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3616F79" wp14:paraId="64FA2658" wp14:textId="3111E1E6">
      <w:pPr>
        <w:pStyle w:val="MainTitle"/>
        <w:spacing w:after="0" w:line="240" w:lineRule="auto"/>
        <w:jc w:val="center"/>
        <w:rPr>
          <w:rFonts w:ascii="Segoe UI" w:hAnsi="Segoe UI" w:eastAsia="Segoe UI" w:cs="Segoe UI"/>
          <w:b w:val="0"/>
          <w:bCs w:val="0"/>
          <w:i w:val="0"/>
          <w:iCs w:val="0"/>
          <w:caps w:val="0"/>
          <w:smallCaps w:val="0"/>
          <w:noProof w:val="0"/>
          <w:color w:val="004A6A"/>
          <w:sz w:val="42"/>
          <w:szCs w:val="42"/>
          <w:lang w:val="en-US"/>
        </w:rPr>
      </w:pPr>
      <w:r w:rsidRPr="33616F79" w:rsidR="55996A8C">
        <w:rPr>
          <w:rFonts w:ascii="Segoe UI" w:hAnsi="Segoe UI" w:eastAsia="Segoe UI" w:cs="Segoe UI"/>
          <w:b w:val="0"/>
          <w:bCs w:val="0"/>
          <w:i w:val="0"/>
          <w:iCs w:val="0"/>
          <w:caps w:val="0"/>
          <w:smallCaps w:val="0"/>
          <w:noProof w:val="0"/>
          <w:color w:val="004A6A"/>
          <w:sz w:val="42"/>
          <w:szCs w:val="42"/>
          <w:lang w:val="en-US"/>
        </w:rPr>
        <w:t>Model Ordinance</w:t>
      </w:r>
      <w:r w:rsidRPr="33616F79" w:rsidR="55996A8C">
        <w:rPr>
          <w:rFonts w:ascii="Segoe UI" w:hAnsi="Segoe UI" w:eastAsia="Segoe UI" w:cs="Segoe UI"/>
          <w:b w:val="0"/>
          <w:bCs w:val="0"/>
          <w:i w:val="0"/>
          <w:iCs w:val="0"/>
          <w:caps w:val="0"/>
          <w:smallCaps w:val="0"/>
          <w:noProof w:val="0"/>
          <w:color w:val="004A6A"/>
          <w:sz w:val="42"/>
          <w:szCs w:val="42"/>
          <w:lang w:val="en-US"/>
        </w:rPr>
        <w:t>s</w:t>
      </w:r>
      <w:r w:rsidRPr="33616F79" w:rsidR="55996A8C">
        <w:rPr>
          <w:rFonts w:ascii="Segoe UI" w:hAnsi="Segoe UI" w:eastAsia="Segoe UI" w:cs="Segoe UI"/>
          <w:b w:val="0"/>
          <w:bCs w:val="0"/>
          <w:i w:val="0"/>
          <w:iCs w:val="0"/>
          <w:caps w:val="0"/>
          <w:smallCaps w:val="0"/>
          <w:noProof w:val="0"/>
          <w:color w:val="004A6A"/>
          <w:sz w:val="42"/>
          <w:szCs w:val="42"/>
          <w:lang w:val="en-US"/>
        </w:rPr>
        <w:t xml:space="preserve">: </w:t>
      </w:r>
    </w:p>
    <w:p xmlns:wp14="http://schemas.microsoft.com/office/word/2010/wordml" w:rsidP="33616F79" wp14:paraId="4CFF19AE" wp14:textId="142E60DF">
      <w:pPr>
        <w:pStyle w:val="MainTitle"/>
        <w:spacing w:after="0" w:line="240" w:lineRule="auto"/>
        <w:jc w:val="center"/>
        <w:rPr>
          <w:rFonts w:ascii="Segoe UI" w:hAnsi="Segoe UI" w:eastAsia="Segoe UI" w:cs="Segoe UI"/>
          <w:b w:val="0"/>
          <w:bCs w:val="0"/>
          <w:i w:val="0"/>
          <w:iCs w:val="0"/>
          <w:caps w:val="0"/>
          <w:smallCaps w:val="0"/>
          <w:noProof w:val="0"/>
          <w:color w:val="004A6A"/>
          <w:sz w:val="42"/>
          <w:szCs w:val="42"/>
          <w:lang w:val="en-US"/>
        </w:rPr>
      </w:pPr>
      <w:r w:rsidRPr="33616F79" w:rsidR="55996A8C">
        <w:rPr>
          <w:rFonts w:ascii="Segoe UI" w:hAnsi="Segoe UI" w:eastAsia="Segoe UI" w:cs="Segoe UI"/>
          <w:b w:val="0"/>
          <w:bCs w:val="0"/>
          <w:i w:val="0"/>
          <w:iCs w:val="0"/>
          <w:caps w:val="0"/>
          <w:smallCaps w:val="0"/>
          <w:noProof w:val="0"/>
          <w:color w:val="004A6A"/>
          <w:sz w:val="42"/>
          <w:szCs w:val="42"/>
          <w:lang w:val="en-US"/>
        </w:rPr>
        <w:t>Dollar Stores</w:t>
      </w:r>
    </w:p>
    <w:p xmlns:wp14="http://schemas.microsoft.com/office/word/2010/wordml" w:rsidP="33616F79" wp14:paraId="2C078E63" wp14:textId="6C54D0E4">
      <w:pPr>
        <w:pStyle w:val="Normal"/>
      </w:pPr>
    </w:p>
    <w:p w:rsidR="55996A8C" w:rsidP="04894171" w:rsidRDefault="55996A8C" w14:paraId="40C4E681" w14:textId="73D8E2B0">
      <w:pPr>
        <w:ind w:left="360"/>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This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document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presents a menu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of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legislative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options that localities can use</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to address </w:t>
      </w:r>
      <w:r w:rsidRPr="04894171" w:rsidR="3710630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the role of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dollar stores</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in their communit</w:t>
      </w:r>
      <w:r w:rsidRPr="04894171"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ies</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Each policy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option</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is described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in its respective section below</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The</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se options</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are not mutually exclusive and can be combined.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Further, any of these policies can be combined with</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04894171" w:rsidR="7D66B624">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policies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restricting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dollar stores to only certain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local </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zoning areas</w:t>
      </w:r>
      <w:r w:rsidRPr="04894171" w:rsidR="4A0604E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(see </w:t>
      </w:r>
      <w:r w:rsidRPr="04894171" w:rsidR="4A0604E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Note in Bans and Time-Limited Moratoria section)</w:t>
      </w:r>
      <w:r w:rsidRPr="04894171"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w:t>
      </w:r>
    </w:p>
    <w:p w:rsidR="55996A8C" w:rsidP="33616F79" w:rsidRDefault="55996A8C" w14:paraId="4EA5A5E0" w14:textId="7E3B6A83">
      <w:pPr>
        <w:ind w:left="360"/>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Most ordinances refer to dollar stores as “small box discount stores.” This document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uses that language</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p>
    <w:p w:rsidR="55996A8C" w:rsidP="33616F79" w:rsidRDefault="55996A8C" w14:paraId="7CE0917D" w14:textId="7391E535">
      <w:pPr>
        <w:ind w:left="360"/>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Two</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important consideration</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are:</w:t>
      </w:r>
    </w:p>
    <w:p w:rsidR="55996A8C" w:rsidP="33616F79" w:rsidRDefault="55996A8C" w14:paraId="13F00A1C" w14:textId="44A48914">
      <w:pPr>
        <w:pStyle w:val="ListParagraph"/>
        <w:numPr>
          <w:ilvl w:val="0"/>
          <w:numId w:val="1"/>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Placement of the ordinance within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a locality’s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existing codes.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mall box discount store ordinances are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generally</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in</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t</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he</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zon</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ing</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co</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de</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or the zoning chapter of the main c</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ode</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p>
    <w:p w:rsidR="55996A8C" w:rsidP="33616F79" w:rsidRDefault="55996A8C" w14:paraId="7B373E50" w14:textId="73A98265">
      <w:pPr>
        <w:pStyle w:val="ListParagraph"/>
        <w:numPr>
          <w:ilvl w:val="0"/>
          <w:numId w:val="1"/>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W</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hether a policy can and should apply to both existing and new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small box discount stores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It is not possible to apply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certain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policies, like dispersal ordinances, to existing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tores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However, other</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policies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like staple food ordinances, can apply to existing and new stores. </w:t>
      </w:r>
    </w:p>
    <w:p w:rsidR="55996A8C" w:rsidP="3A0E73E2" w:rsidRDefault="55996A8C" w14:paraId="591287BD" w14:textId="3A02ADDC">
      <w:pPr>
        <w:pStyle w:val="Normal"/>
        <w:ind w:left="360"/>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pP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T</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hese p</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olicies can be</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modif</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ied</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to </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meet </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your locality’s</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unique needs</w:t>
      </w:r>
      <w:r w:rsidRPr="3A0E73E2" w:rsidR="62C405D9">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but </w:t>
      </w:r>
      <w:r w:rsidRPr="3A0E73E2" w:rsidR="62C405D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please </w:t>
      </w:r>
      <w:r w:rsidRPr="3A0E73E2" w:rsidR="62C405D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not</w:t>
      </w:r>
      <w:r w:rsidRPr="3A0E73E2" w:rsidR="62C405D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e</w:t>
      </w:r>
      <w:r w:rsidRPr="3A0E73E2" w:rsidR="62C405D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 that changes </w:t>
      </w:r>
      <w:r w:rsidRPr="3A0E73E2" w:rsidR="62C405D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should be made with guidance from a</w:t>
      </w:r>
      <w:r w:rsidRPr="3A0E73E2" w:rsidR="193CEDE4">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n attorney or other </w:t>
      </w:r>
      <w:r w:rsidRPr="3A0E73E2" w:rsidR="193CEDE4">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expert</w:t>
      </w:r>
      <w:r w:rsidRPr="3A0E73E2" w:rsidR="0DB3D563">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 in legislative drafting</w:t>
      </w:r>
      <w:r w:rsidRPr="3A0E73E2" w:rsidR="62C405D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w:t>
      </w:r>
      <w:r w:rsidRPr="3A0E73E2" w:rsidR="62C405D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 </w:t>
      </w:r>
      <w:r w:rsidRPr="3A0E73E2" w:rsidR="69F84199">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The</w:t>
      </w:r>
      <w:r w:rsidRPr="3A0E73E2" w:rsidR="57FC3F38">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 information in this document is for educational purposes </w:t>
      </w:r>
      <w:r w:rsidRPr="3A0E73E2" w:rsidR="57FC3F38">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only</w:t>
      </w:r>
      <w:r w:rsidRPr="3A0E73E2" w:rsidR="3654F138">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 and</w:t>
      </w:r>
      <w:r w:rsidRPr="3A0E73E2" w:rsidR="3654F138">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 </w:t>
      </w:r>
      <w:r w:rsidRPr="3A0E73E2" w:rsidR="57FC3F38">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does not constitute</w:t>
      </w:r>
      <w:r w:rsidRPr="3A0E73E2" w:rsidR="57FC3F38">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t xml:space="preserve"> legal advice or representation.</w:t>
      </w:r>
    </w:p>
    <w:p w:rsidR="21956AFB" w:rsidP="21956AFB" w:rsidRDefault="21956AFB" w14:paraId="719B5A92" w14:textId="60C66D7B">
      <w:pPr>
        <w:pStyle w:val="Normal"/>
        <w:ind w:left="360"/>
        <w:rPr>
          <w:rFonts w:ascii="PalatinoLTStd-BoldItalic" w:hAnsi="PalatinoLTStd-BoldItalic" w:eastAsia="PalatinoLTStd-BoldItalic" w:cs="PalatinoLTStd-BoldItalic"/>
          <w:b w:val="1"/>
          <w:bCs w:val="1"/>
          <w:i w:val="1"/>
          <w:iCs w:val="1"/>
          <w:caps w:val="0"/>
          <w:smallCaps w:val="0"/>
          <w:noProof w:val="0"/>
          <w:color w:val="000000" w:themeColor="text1" w:themeTint="FF" w:themeShade="FF"/>
          <w:sz w:val="22"/>
          <w:szCs w:val="22"/>
          <w:lang w:val="en-US"/>
        </w:rPr>
      </w:pPr>
    </w:p>
    <w:p w:rsidR="55996A8C" w:rsidP="3A0E73E2" w:rsidRDefault="55996A8C" w14:paraId="4EBA003B" w14:textId="1E829A00">
      <w:pPr>
        <w:pStyle w:val="Normal"/>
        <w:ind w:left="0"/>
        <w:rPr>
          <w:rFonts w:ascii="PalatinoLTStd-BoldItalic" w:hAnsi="PalatinoLTStd-BoldItalic" w:eastAsia="PalatinoLTStd-BoldItalic" w:cs="PalatinoLTStd-BoldItalic"/>
          <w:b w:val="0"/>
          <w:bCs w:val="0"/>
          <w:i w:val="0"/>
          <w:iCs w:val="0"/>
          <w:caps w:val="0"/>
          <w:smallCaps w:val="0"/>
          <w:noProof w:val="0"/>
          <w:color w:val="004A6A"/>
          <w:sz w:val="20"/>
          <w:szCs w:val="20"/>
          <w:lang w:val="en-US"/>
        </w:rPr>
      </w:pPr>
      <w:bookmarkStart w:name="_Int_5g0HhKuZ" w:id="379408774"/>
      <w:r w:rsidRPr="3A0E73E2" w:rsidR="55996A8C">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Definition. [APPLIES TO ALL POLICY OPTIONS]</w:t>
      </w:r>
      <w:bookmarkEnd w:id="379408774"/>
    </w:p>
    <w:p w:rsidR="55996A8C" w:rsidP="21956AFB" w:rsidRDefault="55996A8C" w14:paraId="2629D3F5" w14:textId="463323C1">
      <w:pPr>
        <w:pStyle w:val="ListParagraph"/>
        <w:numPr>
          <w:ilvl w:val="0"/>
          <w:numId w:val="4"/>
        </w:numPr>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“Small Box Discount Store” means a retail establishment with a floor area less than </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12,000 square feet</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that offers for sale a combination and variety of convenience shopping goods and consumer shopping goods, and continuously offers </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a majority of</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the items in </w:t>
      </w:r>
      <w:r w:rsidRPr="21956AFB" w:rsidR="277C96AB">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its </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inventory for sale at a price per item of $10.00 or less</w:t>
      </w:r>
      <w:r w:rsidRPr="21956AFB" w:rsidR="57D7E85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adjusted for inflation</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This definition shall control any use that fits the same despite otherwise being termed “Grocery Store,” “Variety Store” or [</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OTHER RETAIL STORE DESCRIPTORS IN</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 xml:space="preserve"> CITY/COUNTY</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 xml:space="preserve"> CODE</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under the provisions of</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the [</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ITY/COUNTY C</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ODE</w:t>
      </w:r>
      <w:r w:rsidRPr="21956AFB"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p>
    <w:p w:rsidR="55996A8C" w:rsidP="33616F79" w:rsidRDefault="55996A8C" w14:paraId="68A9C818" w14:textId="171FE2AE">
      <w:pPr>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4A6A"/>
          <w:sz w:val="24"/>
          <w:szCs w:val="24"/>
          <w:lang w:val="en-US"/>
        </w:rPr>
      </w:pPr>
      <w:r w:rsidRPr="33616F79" w:rsidR="55996A8C">
        <w:rPr>
          <w:rFonts w:ascii="PalatinoLTStd-BoldItalic" w:hAnsi="PalatinoLTStd-BoldItalic" w:eastAsia="PalatinoLTStd-BoldItalic" w:cs="PalatinoLTStd-BoldItalic"/>
          <w:b w:val="1"/>
          <w:bCs w:val="1"/>
          <w:i w:val="0"/>
          <w:iCs w:val="0"/>
          <w:caps w:val="0"/>
          <w:smallCaps w:val="0"/>
          <w:noProof w:val="0"/>
          <w:color w:val="004A6A"/>
          <w:sz w:val="24"/>
          <w:szCs w:val="24"/>
          <w:lang w:val="en-US"/>
        </w:rPr>
        <w:t>Staple Food</w:t>
      </w:r>
      <w:r w:rsidRPr="33616F79" w:rsidR="55996A8C">
        <w:rPr>
          <w:rFonts w:ascii="PalatinoLTStd-BoldItalic" w:hAnsi="PalatinoLTStd-BoldItalic" w:eastAsia="PalatinoLTStd-BoldItalic" w:cs="PalatinoLTStd-BoldItalic"/>
          <w:b w:val="1"/>
          <w:bCs w:val="1"/>
          <w:i w:val="0"/>
          <w:iCs w:val="0"/>
          <w:caps w:val="0"/>
          <w:smallCaps w:val="0"/>
          <w:noProof w:val="0"/>
          <w:color w:val="004A6A"/>
          <w:sz w:val="24"/>
          <w:szCs w:val="24"/>
          <w:lang w:val="en-US"/>
        </w:rPr>
        <w:t>s</w:t>
      </w:r>
      <w:r w:rsidRPr="33616F79" w:rsidR="55996A8C">
        <w:rPr>
          <w:rFonts w:ascii="PalatinoLTStd-BoldItalic" w:hAnsi="PalatinoLTStd-BoldItalic" w:eastAsia="PalatinoLTStd-BoldItalic" w:cs="PalatinoLTStd-BoldItalic"/>
          <w:b w:val="1"/>
          <w:bCs w:val="1"/>
          <w:i w:val="0"/>
          <w:iCs w:val="0"/>
          <w:caps w:val="0"/>
          <w:smallCaps w:val="0"/>
          <w:noProof w:val="0"/>
          <w:color w:val="004A6A"/>
          <w:sz w:val="24"/>
          <w:szCs w:val="24"/>
          <w:lang w:val="en-US"/>
        </w:rPr>
        <w:t xml:space="preserve"> Ordinance</w:t>
      </w:r>
    </w:p>
    <w:p w:rsidR="33616F79" w:rsidP="33616F79" w:rsidRDefault="33616F79" w14:paraId="578DC404" w14:textId="188FA43E">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1"/>
          <w:bCs w:val="1"/>
          <w:i w:val="0"/>
          <w:iCs w:val="0"/>
          <w:caps w:val="0"/>
          <w:smallCaps w:val="0"/>
          <w:noProof w:val="0"/>
          <w:color w:val="004A6A"/>
          <w:sz w:val="24"/>
          <w:szCs w:val="24"/>
          <w:lang w:val="en-US"/>
        </w:rPr>
      </w:pPr>
    </w:p>
    <w:p w:rsidR="55996A8C" w:rsidP="33616F79" w:rsidRDefault="55996A8C" w14:paraId="2910857D" w14:textId="4EDF0217">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bookmarkStart w:name="_Int_YOmb00EH" w:id="324726571"/>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Staple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food</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 ordinance</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require</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w:t>
      </w:r>
      <w:r w:rsidRPr="33616F79" w:rsidR="55996A8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small box discount stores to stock certain healthier food and beverage items.</w:t>
      </w:r>
      <w:bookmarkEnd w:id="324726571"/>
    </w:p>
    <w:p w:rsidR="33616F79" w:rsidP="33616F79" w:rsidRDefault="33616F79" w14:paraId="3B47EC73" w14:textId="0BEB95E1">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pPr>
    </w:p>
    <w:p w:rsidR="55996A8C" w:rsidP="33616F79" w:rsidRDefault="55996A8C" w14:paraId="6750EA6A" w14:textId="6AB4DC17">
      <w:pPr>
        <w:ind w:left="360"/>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pPr>
      <w:r w:rsidRPr="33616F79" w:rsidR="55996A8C">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w:t>
      </w:r>
      <w:r w:rsidRPr="33616F79" w:rsidR="55996A8C">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Staple Foods </w:t>
      </w:r>
      <w:r w:rsidRPr="33616F79" w:rsidR="55996A8C">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Standards.</w:t>
      </w:r>
    </w:p>
    <w:p w:rsidR="55996A8C" w:rsidP="3A0E73E2" w:rsidRDefault="55996A8C" w14:paraId="0F1508E0" w14:textId="059A036D">
      <w:pPr>
        <w:pStyle w:val="Normal"/>
        <w:ind w:left="360"/>
        <w:rPr>
          <w:rFonts w:ascii="PalatinoLTStd-BoldItalic" w:hAnsi="PalatinoLTStd-BoldItalic" w:eastAsia="PalatinoLTStd-BoldItalic" w:cs="PalatinoLTStd-BoldItalic"/>
          <w:b w:val="0"/>
          <w:bCs w:val="0"/>
          <w:i w:val="0"/>
          <w:iCs w:val="0"/>
          <w:caps w:val="0"/>
          <w:smallCaps w:val="0"/>
          <w:noProof w:val="0"/>
          <w:sz w:val="20"/>
          <w:szCs w:val="20"/>
          <w:lang w:val="en-US"/>
        </w:rPr>
      </w:pP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Each </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small box discount </w:t>
      </w:r>
      <w:r w:rsidRPr="3A0E73E2" w:rsidR="04475AE2">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store </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shall </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c</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ontinuously offer for sale </w:t>
      </w:r>
      <w:r w:rsidRPr="3A0E73E2" w:rsidR="760332CF">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at least </w:t>
      </w:r>
      <w:r w:rsidRPr="3A0E73E2" w:rsidR="27E3B8BB">
        <w:rPr>
          <w:rFonts w:ascii="PalatinoLTStd-BoldItalic" w:hAnsi="PalatinoLTStd-BoldItalic" w:eastAsia="PalatinoLTStd-BoldItalic" w:cs="PalatinoLTStd-BoldItalic"/>
          <w:b w:val="0"/>
          <w:bCs w:val="0"/>
          <w:i w:val="0"/>
          <w:iCs w:val="0"/>
          <w:caps w:val="0"/>
          <w:smallCaps w:val="0"/>
          <w:noProof w:val="0"/>
          <w:sz w:val="20"/>
          <w:szCs w:val="20"/>
          <w:lang w:val="en-US"/>
        </w:rPr>
        <w:t>three (3)</w:t>
      </w:r>
      <w:r w:rsidRPr="3A0E73E2" w:rsidR="760332CF">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stocking units of </w:t>
      </w:r>
      <w:r w:rsidRPr="3A0E73E2" w:rsidR="760332CF">
        <w:rPr>
          <w:rFonts w:ascii="PalatinoLTStd-BoldItalic" w:hAnsi="PalatinoLTStd-BoldItalic" w:eastAsia="PalatinoLTStd-BoldItalic" w:cs="PalatinoLTStd-BoldItalic"/>
          <w:b w:val="0"/>
          <w:bCs w:val="0"/>
          <w:i w:val="0"/>
          <w:iCs w:val="0"/>
          <w:caps w:val="0"/>
          <w:smallCaps w:val="0"/>
          <w:noProof w:val="0"/>
          <w:sz w:val="20"/>
          <w:szCs w:val="20"/>
          <w:lang w:val="en-US"/>
        </w:rPr>
        <w:t>at least</w:t>
      </w:r>
      <w:r w:rsidRPr="3A0E73E2" w:rsidR="760332CF">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5ADD2A1D">
        <w:rPr>
          <w:rFonts w:ascii="PalatinoLTStd-BoldItalic" w:hAnsi="PalatinoLTStd-BoldItalic" w:eastAsia="PalatinoLTStd-BoldItalic" w:cs="PalatinoLTStd-BoldItalic"/>
          <w:b w:val="0"/>
          <w:bCs w:val="0"/>
          <w:i w:val="0"/>
          <w:iCs w:val="0"/>
          <w:caps w:val="0"/>
          <w:smallCaps w:val="0"/>
          <w:noProof w:val="0"/>
          <w:sz w:val="20"/>
          <w:szCs w:val="20"/>
          <w:lang w:val="en-US"/>
        </w:rPr>
        <w:t>s</w:t>
      </w:r>
      <w:r w:rsidRPr="3A0E73E2" w:rsidR="5C292D79">
        <w:rPr>
          <w:rFonts w:ascii="PalatinoLTStd-BoldItalic" w:hAnsi="PalatinoLTStd-BoldItalic" w:eastAsia="PalatinoLTStd-BoldItalic" w:cs="PalatinoLTStd-BoldItalic"/>
          <w:b w:val="0"/>
          <w:bCs w:val="0"/>
          <w:i w:val="0"/>
          <w:iCs w:val="0"/>
          <w:caps w:val="0"/>
          <w:smallCaps w:val="0"/>
          <w:noProof w:val="0"/>
          <w:sz w:val="20"/>
          <w:szCs w:val="20"/>
          <w:lang w:val="en-US"/>
        </w:rPr>
        <w:t>even</w:t>
      </w:r>
      <w:r w:rsidRPr="3A0E73E2" w:rsidR="5ADD2A1D">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31864671">
        <w:rPr>
          <w:rFonts w:ascii="PalatinoLTStd-BoldItalic" w:hAnsi="PalatinoLTStd-BoldItalic" w:eastAsia="PalatinoLTStd-BoldItalic" w:cs="PalatinoLTStd-BoldItalic"/>
          <w:b w:val="0"/>
          <w:bCs w:val="0"/>
          <w:i w:val="0"/>
          <w:iCs w:val="0"/>
          <w:caps w:val="0"/>
          <w:smallCaps w:val="0"/>
          <w:noProof w:val="0"/>
          <w:sz w:val="20"/>
          <w:szCs w:val="20"/>
          <w:lang w:val="en-US"/>
        </w:rPr>
        <w:t>7</w:t>
      </w:r>
      <w:r w:rsidRPr="3A0E73E2" w:rsidR="5ADD2A1D">
        <w:rPr>
          <w:rFonts w:ascii="PalatinoLTStd-BoldItalic" w:hAnsi="PalatinoLTStd-BoldItalic" w:eastAsia="PalatinoLTStd-BoldItalic" w:cs="PalatinoLTStd-BoldItalic"/>
          <w:b w:val="0"/>
          <w:bCs w:val="0"/>
          <w:i w:val="0"/>
          <w:iCs w:val="0"/>
          <w:caps w:val="0"/>
          <w:smallCaps w:val="0"/>
          <w:noProof w:val="0"/>
          <w:sz w:val="20"/>
          <w:szCs w:val="20"/>
          <w:lang w:val="en-US"/>
        </w:rPr>
        <w:t>)</w:t>
      </w:r>
      <w:r w:rsidRPr="3A0E73E2" w:rsidR="5ADD2A1D">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1355234F">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different </w:t>
      </w:r>
      <w:r w:rsidRPr="3A0E73E2" w:rsidR="1355234F">
        <w:rPr>
          <w:rFonts w:ascii="PalatinoLTStd-BoldItalic" w:hAnsi="PalatinoLTStd-BoldItalic" w:eastAsia="PalatinoLTStd-BoldItalic" w:cs="PalatinoLTStd-BoldItalic"/>
          <w:b w:val="0"/>
          <w:bCs w:val="0"/>
          <w:i w:val="0"/>
          <w:iCs w:val="0"/>
          <w:caps w:val="0"/>
          <w:smallCaps w:val="0"/>
          <w:noProof w:val="0"/>
          <w:sz w:val="20"/>
          <w:szCs w:val="20"/>
          <w:lang w:val="en-US"/>
        </w:rPr>
        <w:t>varieties</w:t>
      </w:r>
      <w:r w:rsidRPr="3A0E73E2" w:rsidR="760332CF">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0BB25093">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for each of </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f</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ollowing</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69C4953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four (4) </w:t>
      </w:r>
      <w:r w:rsidRPr="3A0E73E2" w:rsidR="2451307C">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staple </w:t>
      </w:r>
      <w:r w:rsidRPr="3A0E73E2" w:rsidR="2451307C">
        <w:rPr>
          <w:rFonts w:ascii="PalatinoLTStd-BoldItalic" w:hAnsi="PalatinoLTStd-BoldItalic" w:eastAsia="PalatinoLTStd-BoldItalic" w:cs="PalatinoLTStd-BoldItalic"/>
          <w:b w:val="0"/>
          <w:bCs w:val="0"/>
          <w:i w:val="0"/>
          <w:iCs w:val="0"/>
          <w:caps w:val="0"/>
          <w:smallCaps w:val="0"/>
          <w:noProof w:val="0"/>
          <w:sz w:val="20"/>
          <w:szCs w:val="20"/>
          <w:lang w:val="en-US"/>
        </w:rPr>
        <w:t>food</w:t>
      </w:r>
      <w:r w:rsidRPr="3A0E73E2" w:rsidR="74F4BCCC">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221EB61F">
        <w:rPr>
          <w:rFonts w:ascii="PalatinoLTStd-BoldItalic" w:hAnsi="PalatinoLTStd-BoldItalic" w:eastAsia="PalatinoLTStd-BoldItalic" w:cs="PalatinoLTStd-BoldItalic"/>
          <w:b w:val="0"/>
          <w:bCs w:val="0"/>
          <w:i w:val="0"/>
          <w:iCs w:val="0"/>
          <w:caps w:val="0"/>
          <w:smallCaps w:val="0"/>
          <w:noProof w:val="0"/>
          <w:sz w:val="20"/>
          <w:szCs w:val="20"/>
          <w:lang w:val="en-US"/>
        </w:rPr>
        <w:t>categories</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w:t>
      </w:r>
    </w:p>
    <w:p w:rsidR="55996A8C" w:rsidP="3A0E73E2" w:rsidRDefault="55996A8C" w14:paraId="787E192A" w14:textId="0475244C">
      <w:pPr>
        <w:pStyle w:val="ListParagraph"/>
        <w:numPr>
          <w:ilvl w:val="0"/>
          <w:numId w:val="5"/>
        </w:numPr>
        <w:spacing w:after="160" w:line="259" w:lineRule="auto"/>
        <w:rPr>
          <w:rFonts w:ascii="PalatinoLTStd-BoldItalic" w:hAnsi="PalatinoLTStd-BoldItalic" w:eastAsia="PalatinoLTStd-BoldItalic" w:cs="PalatinoLTStd-BoldItalic"/>
          <w:b w:val="0"/>
          <w:bCs w:val="0"/>
          <w:i w:val="0"/>
          <w:iCs w:val="0"/>
          <w:caps w:val="0"/>
          <w:smallCaps w:val="0"/>
          <w:noProof w:val="0"/>
          <w:sz w:val="20"/>
          <w:szCs w:val="20"/>
          <w:lang w:val="en-US"/>
        </w:rPr>
      </w:pP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Dairy/dairy </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alternatives</w:t>
      </w:r>
      <w:r w:rsidRPr="3A0E73E2" w:rsidR="51C50B2E">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0B8EA558">
        <w:rPr>
          <w:rFonts w:ascii="PalatinoLTStd-BoldItalic" w:hAnsi="PalatinoLTStd-BoldItalic" w:eastAsia="PalatinoLTStd-BoldItalic" w:cs="PalatinoLTStd-BoldItalic"/>
          <w:b w:val="0"/>
          <w:bCs w:val="0"/>
          <w:i w:val="0"/>
          <w:iCs w:val="0"/>
          <w:caps w:val="0"/>
          <w:smallCaps w:val="0"/>
          <w:noProof w:val="0"/>
          <w:sz w:val="20"/>
          <w:szCs w:val="20"/>
          <w:lang w:val="en-US"/>
        </w:rPr>
        <w:t>Milk</w:t>
      </w:r>
      <w:r w:rsidRPr="3A0E73E2" w:rsidR="0B8EA558">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0B8EA558">
        <w:rPr>
          <w:rFonts w:ascii="PalatinoLTStd-BoldItalic" w:hAnsi="PalatinoLTStd-BoldItalic" w:eastAsia="PalatinoLTStd-BoldItalic" w:cs="PalatinoLTStd-BoldItalic"/>
          <w:b w:val="0"/>
          <w:bCs w:val="0"/>
          <w:i w:val="0"/>
          <w:iCs w:val="0"/>
          <w:caps w:val="0"/>
          <w:smallCaps w:val="0"/>
          <w:noProof w:val="0"/>
          <w:sz w:val="20"/>
          <w:szCs w:val="20"/>
          <w:lang w:val="en-US"/>
        </w:rPr>
        <w:t>(unsweetened, fluid cow’s milk (</w:t>
      </w:r>
      <w:r w:rsidRPr="3A0E73E2" w:rsidR="171B0351">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only </w:t>
      </w:r>
      <w:r w:rsidRPr="3A0E73E2" w:rsidR="0B8EA558">
        <w:rPr>
          <w:rFonts w:ascii="PalatinoLTStd-BoldItalic" w:hAnsi="PalatinoLTStd-BoldItalic" w:eastAsia="PalatinoLTStd-BoldItalic" w:cs="PalatinoLTStd-BoldItalic"/>
          <w:b w:val="0"/>
          <w:bCs w:val="0"/>
          <w:i w:val="0"/>
          <w:iCs w:val="0"/>
          <w:caps w:val="0"/>
          <w:smallCaps w:val="0"/>
          <w:noProof w:val="0"/>
          <w:sz w:val="20"/>
          <w:szCs w:val="20"/>
          <w:lang w:val="en-US"/>
        </w:rPr>
        <w:t>skim, 1% or 2%</w:t>
      </w:r>
      <w:r w:rsidRPr="3A0E73E2" w:rsidR="548E5C15">
        <w:rPr>
          <w:rFonts w:ascii="PalatinoLTStd-BoldItalic" w:hAnsi="PalatinoLTStd-BoldItalic" w:eastAsia="PalatinoLTStd-BoldItalic" w:cs="PalatinoLTStd-BoldItalic"/>
          <w:b w:val="0"/>
          <w:bCs w:val="0"/>
          <w:i w:val="0"/>
          <w:iCs w:val="0"/>
          <w:caps w:val="0"/>
          <w:smallCaps w:val="0"/>
          <w:noProof w:val="0"/>
          <w:sz w:val="20"/>
          <w:szCs w:val="20"/>
          <w:lang w:val="en-US"/>
        </w:rPr>
        <w:t>)</w:t>
      </w:r>
      <w:r w:rsidRPr="3A0E73E2" w:rsidR="44BA1908">
        <w:rPr>
          <w:rFonts w:ascii="PalatinoLTStd-BoldItalic" w:hAnsi="PalatinoLTStd-BoldItalic" w:eastAsia="PalatinoLTStd-BoldItalic" w:cs="PalatinoLTStd-BoldItalic"/>
          <w:b w:val="0"/>
          <w:bCs w:val="0"/>
          <w:i w:val="0"/>
          <w:iCs w:val="0"/>
          <w:caps w:val="0"/>
          <w:smallCaps w:val="0"/>
          <w:noProof w:val="0"/>
          <w:sz w:val="20"/>
          <w:szCs w:val="20"/>
          <w:lang w:val="en-US"/>
        </w:rPr>
        <w:t>)</w:t>
      </w:r>
      <w:r w:rsidRPr="3A0E73E2" w:rsidR="55B0143F">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w:t>
      </w:r>
      <w:r w:rsidRPr="3A0E73E2" w:rsidR="0B8EA558">
        <w:rPr>
          <w:rFonts w:ascii="PalatinoLTStd-BoldItalic" w:hAnsi="PalatinoLTStd-BoldItalic" w:eastAsia="PalatinoLTStd-BoldItalic" w:cs="PalatinoLTStd-BoldItalic"/>
          <w:b w:val="0"/>
          <w:bCs w:val="0"/>
          <w:i w:val="0"/>
          <w:iCs w:val="0"/>
          <w:caps w:val="0"/>
          <w:smallCaps w:val="0"/>
          <w:noProof w:val="0"/>
          <w:sz w:val="20"/>
          <w:szCs w:val="20"/>
          <w:lang w:val="en-US"/>
        </w:rPr>
        <w:t>o</w:t>
      </w:r>
      <w:r w:rsidRPr="3A0E73E2" w:rsidR="0B8EA558">
        <w:rPr>
          <w:rFonts w:ascii="PalatinoLTStd-BoldItalic" w:hAnsi="PalatinoLTStd-BoldItalic" w:eastAsia="PalatinoLTStd-BoldItalic" w:cs="PalatinoLTStd-BoldItalic"/>
          <w:b w:val="0"/>
          <w:bCs w:val="0"/>
          <w:i w:val="0"/>
          <w:iCs w:val="0"/>
          <w:caps w:val="0"/>
          <w:smallCaps w:val="0"/>
          <w:noProof w:val="0"/>
          <w:sz w:val="20"/>
          <w:szCs w:val="20"/>
          <w:lang w:val="en-US"/>
        </w:rPr>
        <w:t>r milk alternatives</w:t>
      </w:r>
      <w:r w:rsidRPr="3A0E73E2" w:rsidR="0B8EA558">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(unsweetened</w:t>
      </w:r>
      <w:r w:rsidRPr="3A0E73E2" w:rsidR="00ACEADB">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or “plain” soy milk or other cow’s milk alternatives</w:t>
      </w:r>
      <w:r w:rsidRPr="3A0E73E2" w:rsidR="00ACEADB">
        <w:rPr>
          <w:rFonts w:ascii="PalatinoLTStd-BoldItalic" w:hAnsi="PalatinoLTStd-BoldItalic" w:eastAsia="PalatinoLTStd-BoldItalic" w:cs="PalatinoLTStd-BoldItalic"/>
          <w:b w:val="0"/>
          <w:bCs w:val="0"/>
          <w:i w:val="0"/>
          <w:iCs w:val="0"/>
          <w:caps w:val="0"/>
          <w:smallCaps w:val="0"/>
          <w:noProof w:val="0"/>
          <w:sz w:val="20"/>
          <w:szCs w:val="20"/>
          <w:lang w:val="en-US"/>
        </w:rPr>
        <w:t xml:space="preserve">), yogurt, kefir, or </w:t>
      </w:r>
      <w:r w:rsidRPr="3A0E73E2" w:rsidR="00ACEADB">
        <w:rPr>
          <w:rFonts w:ascii="PalatinoLTStd-BoldItalic" w:hAnsi="PalatinoLTStd-BoldItalic" w:eastAsia="PalatinoLTStd-BoldItalic" w:cs="PalatinoLTStd-BoldItalic"/>
          <w:b w:val="0"/>
          <w:bCs w:val="0"/>
          <w:i w:val="0"/>
          <w:iCs w:val="0"/>
          <w:caps w:val="0"/>
          <w:smallCaps w:val="0"/>
          <w:noProof w:val="0"/>
          <w:sz w:val="20"/>
          <w:szCs w:val="20"/>
          <w:lang w:val="en-US"/>
        </w:rPr>
        <w:t>cheese</w:t>
      </w:r>
      <w:r w:rsidRPr="3A0E73E2" w:rsidR="688CEAE1">
        <w:rPr>
          <w:rFonts w:ascii="PalatinoLTStd-BoldItalic" w:hAnsi="PalatinoLTStd-BoldItalic" w:eastAsia="PalatinoLTStd-BoldItalic" w:cs="PalatinoLTStd-BoldItalic"/>
          <w:b w:val="0"/>
          <w:bCs w:val="0"/>
          <w:i w:val="0"/>
          <w:iCs w:val="0"/>
          <w:caps w:val="0"/>
          <w:smallCaps w:val="0"/>
          <w:noProof w:val="0"/>
          <w:sz w:val="20"/>
          <w:szCs w:val="20"/>
          <w:lang w:val="en-US"/>
        </w:rPr>
        <w:t>.</w:t>
      </w:r>
    </w:p>
    <w:p w:rsidR="55996A8C" w:rsidP="3A0E73E2" w:rsidRDefault="55996A8C" w14:paraId="59800E9E" w14:textId="4EF70F2B">
      <w:pPr>
        <w:pStyle w:val="ListParagraph"/>
        <w:numPr>
          <w:ilvl w:val="0"/>
          <w:numId w:val="5"/>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A0E73E2" w:rsidR="62C405D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Animal and vegetable proteins: </w:t>
      </w:r>
      <w:r w:rsidRPr="3A0E73E2" w:rsidR="78D567B7">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Fresh</w:t>
      </w:r>
      <w:r w:rsidRPr="3A0E73E2" w:rsidR="2CFFBDA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or frozen</w:t>
      </w:r>
      <w:r w:rsidRPr="3A0E73E2" w:rsidR="78D567B7">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3A0E73E2" w:rsidR="78D567B7">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m</w:t>
      </w:r>
      <w:r w:rsidRPr="3A0E73E2" w:rsidR="78D567B7">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eat</w:t>
      </w:r>
      <w:r w:rsidRPr="3A0E73E2" w:rsidR="78D567B7">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and </w:t>
      </w:r>
      <w:r w:rsidRPr="3A0E73E2" w:rsidR="78D567B7">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poultry, canned fish packed in water, fresh eggs, or vegetable proteins such as nut butter and tofu. </w:t>
      </w:r>
      <w:r w:rsidRPr="3A0E73E2" w:rsidR="2315BA28">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Containers of nut butter may not </w:t>
      </w:r>
      <w:r w:rsidRPr="3A0E73E2" w:rsidR="2315BA28">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co</w:t>
      </w:r>
      <w:r w:rsidRPr="3A0E73E2" w:rsidR="2315BA28">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ntain</w:t>
      </w:r>
      <w:r w:rsidRPr="3A0E73E2" w:rsidR="1E96DC1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3A0E73E2" w:rsidR="7C17D1C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any other food products such as jelly, jam, chocolate, or honey.</w:t>
      </w:r>
      <w:r>
        <w:rPr>
          <w:rStyle w:val="CommentReference"/>
        </w:rPr>
      </w:r>
    </w:p>
    <w:p w:rsidR="55996A8C" w:rsidP="3A0E73E2" w:rsidRDefault="55996A8C" w14:paraId="0278FE73" w14:textId="50CA4863">
      <w:pPr>
        <w:pStyle w:val="ListParagraph"/>
        <w:numPr>
          <w:ilvl w:val="0"/>
          <w:numId w:val="5"/>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A0E73E2" w:rsidR="51C50B2E">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Fruits and vegetables: </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Fresh</w:t>
      </w:r>
      <w:r w:rsidRPr="3A0E73E2" w:rsidR="78111E5E">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frozen</w:t>
      </w:r>
      <w:r w:rsidRPr="3A0E73E2" w:rsidR="676C9DE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or canned</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fruits and vegetables</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that do not </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contain</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added ingredients, including sweeteners, salt, sauces, or seasonings, at least four (4) varieties of </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which</w:t>
      </w:r>
      <w:r w:rsidRPr="3A0E73E2" w:rsidR="4DCAE7E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must</w:t>
      </w:r>
      <w:r w:rsidRPr="3A0E73E2" w:rsidR="4DCAE7E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be</w:t>
      </w:r>
      <w:r w:rsidRPr="3A0E73E2" w:rsidR="34E5A009">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fresh and </w:t>
      </w:r>
      <w:r w:rsidRPr="3A0E73E2" w:rsidR="57EC81BF">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perishable. </w:t>
      </w:r>
    </w:p>
    <w:p w:rsidR="55996A8C" w:rsidP="3A0E73E2" w:rsidRDefault="55996A8C" w14:paraId="0DEB0C04" w14:textId="648F07CE">
      <w:pPr>
        <w:pStyle w:val="ListParagraph"/>
        <w:numPr>
          <w:ilvl w:val="0"/>
          <w:numId w:val="5"/>
        </w:numPr>
        <w:spacing w:after="160" w:line="259" w:lineRule="auto"/>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pPr>
      <w:r w:rsidRPr="3A0E73E2" w:rsidR="51C50B2E">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Whole grains: </w:t>
      </w:r>
      <w:r w:rsidRPr="3A0E73E2" w:rsidR="5E7A61D9">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100% whole grain products such as bread, corn tortillas, brown rice, or oatmeal. </w:t>
      </w:r>
      <w:r>
        <w:tab/>
      </w:r>
      <w:r>
        <w:rPr>
          <w:rStyle w:val="CommentReference"/>
        </w:rPr>
      </w:r>
    </w:p>
    <w:p w:rsidR="502CFF52" w:rsidP="04894171" w:rsidRDefault="502CFF52" w14:paraId="5F5EFC1D" w14:textId="2846F47E">
      <w:pPr>
        <w:pStyle w:val="Normal"/>
        <w:ind w:left="360" w:firstLine="0"/>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pP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Such </w:t>
      </w:r>
      <w:r w:rsidRPr="04894171" w:rsidR="4773A856">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staple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foods and beverages shall be non-expired, not spoiled, and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maintained</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according to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established</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industry</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standards for food safety. To count towards the</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staple</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foods</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standards, perishable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items,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including fresh fruits and vegetables, shall be offered in good condition, meaning not overripe or </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seriously deformed, and free from decay, discoloration, bruising</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and surface dam</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age</w:t>
      </w:r>
      <w:r w:rsidRPr="04894171" w:rsidR="5A5DEB33">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w:t>
      </w:r>
    </w:p>
    <w:p w:rsidR="222773F6" w:rsidP="3A0E73E2" w:rsidRDefault="222773F6" w14:paraId="0D3C5DED" w14:textId="1182A269">
      <w:pPr>
        <w:pStyle w:val="Normal"/>
        <w:ind w:left="360" w:firstLine="0"/>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pPr>
      <w:r w:rsidRPr="3A0E73E2" w:rsidR="3BB15C0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In this subsection, “stocking unit” means an individual food or beverage item. </w:t>
      </w:r>
      <w:r w:rsidRPr="3A0E73E2" w:rsidR="3BB15C0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If a food or beverage is not usually sold individually, then it does not individually constitute a stocking unit.</w:t>
      </w:r>
      <w:r w:rsidRPr="3A0E73E2" w:rsidR="3BB15C0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Such food items are usually sold in bunches, boxes, bags, or packages, and these instances the bunch, box, bag, or package is one stocking unit. For food items stored singly in a common container and sold to a customer by weight (for example, grains, dried fruits, nuts, deli cold cuts), one pound (1 lb.) is one stocking unit.</w:t>
      </w:r>
    </w:p>
    <w:p w:rsidR="555A750B" w:rsidP="3A66C2C6" w:rsidRDefault="555A750B" w14:paraId="69F4C967" w14:textId="6498F2DD">
      <w:pPr>
        <w:pStyle w:val="Normal"/>
        <w:ind w:left="360" w:firstLine="0"/>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pPr>
      <w:r w:rsidRPr="3A66C2C6" w:rsidR="555A750B">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In this subsec</w:t>
      </w:r>
      <w:r w:rsidRPr="3A66C2C6" w:rsidR="555A750B">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tion, “variety” means </w:t>
      </w:r>
      <w:r w:rsidRPr="3A66C2C6" w:rsidR="73A0D3B7">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foods that differ from each other by distinct main ingredient or product kind.</w:t>
      </w:r>
    </w:p>
    <w:p w:rsidR="422F02F5" w:rsidP="3A66C2C6" w:rsidRDefault="422F02F5" w14:paraId="3C5987F4" w14:textId="6DDD71B4">
      <w:pPr>
        <w:ind w:left="360"/>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pP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highlight w:val="yellow"/>
          <w:lang w:val="en-US"/>
        </w:rPr>
        <w:t>[CITY/COUNTY ENTITY]</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shall</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b</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i-annual</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ly</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review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the</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staple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foods</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standards</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C</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hanges to the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s</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taple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f</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oods</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s</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tandards</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shall take effect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highlight w:val="yellow"/>
          <w:lang w:val="en-US"/>
        </w:rPr>
        <w:t>[#]</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days after </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publication of such changes</w:t>
      </w:r>
      <w:r w:rsidRPr="3A66C2C6" w:rsidR="422F02F5">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w:t>
      </w:r>
    </w:p>
    <w:p w:rsidR="6DBE6F75" w:rsidP="3A66C2C6" w:rsidRDefault="6DBE6F75" w14:paraId="603DF848" w14:textId="3ADCADED">
      <w:pPr>
        <w:pStyle w:val="Normal"/>
        <w:ind w:left="0"/>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pPr>
      <w:r w:rsidRPr="3A66C2C6" w:rsidR="6DBE6F7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Note: </w:t>
      </w:r>
      <w:r w:rsidRPr="3A66C2C6" w:rsidR="6DBE6F7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Consider </w:t>
      </w:r>
      <w:r w:rsidRPr="3A66C2C6" w:rsidR="6DBE6F7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providing</w:t>
      </w:r>
      <w:r w:rsidRPr="3A66C2C6" w:rsidR="6DBE6F7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w:t>
      </w:r>
      <w:r w:rsidRPr="3A66C2C6" w:rsidR="6DBE6F7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examples</w:t>
      </w:r>
      <w:r w:rsidRPr="3A66C2C6" w:rsidR="32B53AE9">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of varieties</w:t>
      </w:r>
      <w:r w:rsidRPr="3A66C2C6" w:rsidR="6DBE6F7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in a regulation or guidance related to this ordinance. </w:t>
      </w:r>
      <w:r w:rsidRPr="3A66C2C6" w:rsidR="7A663E10">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Section IV List of Examples in </w:t>
      </w:r>
      <w:r>
        <w:fldChar w:fldCharType="begin"/>
      </w:r>
      <w:r>
        <w:instrText xml:space="preserve">HYPERLINK "https://www.federalregister.gov/documents/2016/12/15/2016-29837/enhancing-retailer-standards-in-the-supplemental-nutrition-assistance-program-snap" </w:instrText>
      </w:r>
      <w:r>
        <w:fldChar w:fldCharType="separate"/>
      </w:r>
      <w:r>
        <w:fldChar w:fldCharType="begin"/>
      </w:r>
      <w:r>
        <w:instrText xml:space="preserve">HYPERLINK "https://www.federalregister.gov/documents/2016/12/15/2016-29837/enhancing-retailer-standards-in-the-supplemental-nutrition-assistance-program-snap" </w:instrText>
      </w:r>
      <w:r>
        <w:fldChar w:fldCharType="separate"/>
      </w:r>
      <w:r w:rsidRPr="3A66C2C6" w:rsidR="7A663E10">
        <w:rPr>
          <w:rFonts w:ascii="PalatinoLTStd-Bold" w:hAnsi="PalatinoLTStd-Bold" w:eastAsia="PalatinoLTStd-Bold" w:cs="PalatinoLTStd-Bold"/>
          <w:b w:val="0"/>
          <w:bCs w:val="0"/>
          <w:i w:val="1"/>
          <w:iCs w:val="1"/>
          <w:caps w:val="0"/>
          <w:smallCaps w:val="0"/>
          <w:noProof w:val="0"/>
          <w:sz w:val="22"/>
          <w:szCs w:val="22"/>
          <w:lang w:val="en-US"/>
        </w:rPr>
        <w:t>Enhancing Retailer Standards in the Supplemental Nutrition Assistance Program</w:t>
      </w:r>
      <w:r>
        <w:fldChar w:fldCharType="end"/>
      </w:r>
      <w:r>
        <w:fldChar w:fldCharType="end"/>
      </w:r>
      <w:r w:rsidRPr="3A66C2C6" w:rsidR="7AA7A45F">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w:t>
      </w:r>
      <w:r w:rsidRPr="3A66C2C6" w:rsidR="7AA7A45F">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w</w:t>
      </w:r>
      <w:r w:rsidRPr="3A66C2C6" w:rsidR="7AA7A45F">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hich provides examples of </w:t>
      </w:r>
      <w:r w:rsidRPr="3A66C2C6" w:rsidR="7AA7A45F">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varieties that retailers can stock to </w:t>
      </w:r>
      <w:r w:rsidRPr="3A66C2C6" w:rsidR="7AA7A45F">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comply with</w:t>
      </w:r>
      <w:r w:rsidRPr="3A66C2C6" w:rsidR="7AA7A45F">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federal SNAP stocking standards can serve as a template.</w:t>
      </w:r>
      <w:r w:rsidRPr="3A66C2C6" w:rsidR="4DB11C52">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w:t>
      </w:r>
    </w:p>
    <w:p w:rsidR="422F02F5" w:rsidP="33616F79" w:rsidRDefault="422F02F5" w14:paraId="2C55DE68" w14:textId="4AA41948">
      <w:pPr>
        <w:spacing w:before="0" w:beforeAutospacing="off" w:after="0" w:afterAutospacing="off" w:line="259" w:lineRule="auto"/>
        <w:ind w:left="0" w:right="0"/>
        <w:jc w:val="left"/>
        <w:rPr>
          <w:rFonts w:ascii="PalatinoLTStd-Bold" w:hAnsi="PalatinoLTStd-Bold" w:eastAsia="PalatinoLTStd-Bold" w:cs="PalatinoLTStd-Bold"/>
          <w:b w:val="0"/>
          <w:bCs w:val="0"/>
          <w:i w:val="0"/>
          <w:iCs w:val="0"/>
          <w:caps w:val="0"/>
          <w:smallCaps w:val="0"/>
          <w:noProof w:val="0"/>
          <w:color w:val="004A6A"/>
          <w:sz w:val="24"/>
          <w:szCs w:val="24"/>
          <w:lang w:val="en-US"/>
        </w:rPr>
      </w:pPr>
      <w:r w:rsidRPr="33616F79" w:rsidR="422F02F5">
        <w:rPr>
          <w:rFonts w:ascii="PalatinoLTStd-Bold" w:hAnsi="PalatinoLTStd-Bold" w:eastAsia="PalatinoLTStd-Bold" w:cs="PalatinoLTStd-Bold"/>
          <w:b w:val="1"/>
          <w:bCs w:val="1"/>
          <w:i w:val="0"/>
          <w:iCs w:val="0"/>
          <w:caps w:val="0"/>
          <w:smallCaps w:val="0"/>
          <w:noProof w:val="0"/>
          <w:color w:val="004A6A"/>
          <w:sz w:val="24"/>
          <w:szCs w:val="24"/>
          <w:lang w:val="en-US"/>
        </w:rPr>
        <w:t>Dispersal Ordinance</w:t>
      </w:r>
    </w:p>
    <w:p w:rsidR="33616F79" w:rsidP="33616F79" w:rsidRDefault="33616F79" w14:paraId="0861490A" w14:textId="46F36A8C">
      <w:pPr>
        <w:pStyle w:val="Normal"/>
        <w:spacing w:before="0" w:beforeAutospacing="off" w:after="0" w:afterAutospacing="off" w:line="259" w:lineRule="auto"/>
        <w:ind w:left="0" w:right="0"/>
        <w:jc w:val="left"/>
        <w:rPr>
          <w:rFonts w:ascii="PalatinoLTStd-Bold" w:hAnsi="PalatinoLTStd-Bold" w:eastAsia="PalatinoLTStd-Bold" w:cs="PalatinoLTStd-Bold"/>
          <w:b w:val="1"/>
          <w:bCs w:val="1"/>
          <w:i w:val="0"/>
          <w:iCs w:val="0"/>
          <w:caps w:val="0"/>
          <w:smallCaps w:val="0"/>
          <w:noProof w:val="0"/>
          <w:color w:val="004A6A"/>
          <w:sz w:val="24"/>
          <w:szCs w:val="24"/>
          <w:lang w:val="en-US"/>
        </w:rPr>
      </w:pPr>
    </w:p>
    <w:p w:rsidR="422F02F5" w:rsidP="20BD7B2F" w:rsidRDefault="422F02F5" w14:paraId="4E2CD96A" w14:textId="0E6C8497">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pPr>
      <w:r w:rsidRPr="20BD7B2F" w:rsidR="3FDF9E6A">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Dispersal ordinances require new small box discount stores to be </w:t>
      </w:r>
      <w:r w:rsidRPr="20BD7B2F" w:rsidR="3FDF9E6A">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located</w:t>
      </w:r>
      <w:r w:rsidRPr="20BD7B2F" w:rsidR="3FDF9E6A">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a certain distance from an existing small box discount store.</w:t>
      </w:r>
    </w:p>
    <w:p w:rsidR="33616F79" w:rsidP="33616F79" w:rsidRDefault="33616F79" w14:paraId="2EE40948" w14:textId="357FD67D">
      <w:pPr>
        <w:pStyle w:val="Normal"/>
        <w:spacing w:before="0" w:beforeAutospacing="off" w:after="0" w:afterAutospacing="off" w:line="259" w:lineRule="auto"/>
        <w:ind w:left="0" w:right="0"/>
        <w:jc w:val="left"/>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pPr>
    </w:p>
    <w:p w:rsidR="422F02F5" w:rsidP="33616F79" w:rsidRDefault="422F02F5" w14:paraId="14419ACE" w14:textId="64A003E8">
      <w:pPr>
        <w:ind w:left="360"/>
        <w:rPr>
          <w:rFonts w:ascii="PalatinoLTStd-Bold" w:hAnsi="PalatinoLTStd-Bold" w:eastAsia="PalatinoLTStd-Bold" w:cs="PalatinoLTStd-Bold"/>
          <w:b w:val="0"/>
          <w:bCs w:val="0"/>
          <w:i w:val="0"/>
          <w:iCs w:val="0"/>
          <w:caps w:val="0"/>
          <w:smallCaps w:val="0"/>
          <w:noProof w:val="0"/>
          <w:color w:val="004A6A"/>
          <w:sz w:val="20"/>
          <w:szCs w:val="20"/>
          <w:lang w:val="en-US"/>
        </w:rPr>
      </w:pPr>
      <w:r w:rsidRPr="33616F79" w:rsidR="422F02F5">
        <w:rPr>
          <w:rFonts w:ascii="PalatinoLTStd-Bold" w:hAnsi="PalatinoLTStd-Bold" w:eastAsia="PalatinoLTStd-Bold" w:cs="PalatinoLTStd-Bold"/>
          <w:b w:val="1"/>
          <w:bCs w:val="1"/>
          <w:i w:val="0"/>
          <w:iCs w:val="0"/>
          <w:caps w:val="0"/>
          <w:smallCaps w:val="0"/>
          <w:noProof w:val="0"/>
          <w:color w:val="004A6A"/>
          <w:sz w:val="20"/>
          <w:szCs w:val="20"/>
          <w:lang w:val="en-US"/>
        </w:rPr>
        <w:t>##.##. Small Box Discount Store Dispersal.</w:t>
      </w:r>
    </w:p>
    <w:p w:rsidR="422F02F5" w:rsidP="21956AFB" w:rsidRDefault="422F02F5" w14:paraId="6AA5940C" w14:textId="68F4DC7C">
      <w:pPr>
        <w:pStyle w:val="ListParagraph"/>
        <w:numPr>
          <w:ilvl w:val="0"/>
          <w:numId w:val="15"/>
        </w:numPr>
        <w:spacing w:after="160" w:line="259" w:lineRule="auto"/>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pP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A </w:t>
      </w:r>
      <w:r w:rsidRPr="21956AFB" w:rsidR="4B340F24">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new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small box discount store shall be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located</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a minimum of a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highlight w:val="yellow"/>
          <w:lang w:val="en-US"/>
        </w:rPr>
        <w:t>[</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highlight w:val="yellow"/>
          <w:lang w:val="en-US"/>
        </w:rPr>
        <w:t>NUMBER]</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mile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radius from any other small box discount store as measured by the shortest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distance between the nearest points on the plots between where a proposed small box discou</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nt store would be</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locate</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d</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and where existing small box discount stores are</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 xml:space="preserve"> </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locate</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d</w:t>
      </w:r>
      <w:r w:rsidRPr="21956AFB" w:rsidR="3FDF9E6A">
        <w:rPr>
          <w:rFonts w:ascii="PalatinoLTStd-Bold" w:hAnsi="PalatinoLTStd-Bold" w:eastAsia="PalatinoLTStd-Bold" w:cs="PalatinoLTStd-Bold"/>
          <w:b w:val="0"/>
          <w:bCs w:val="0"/>
          <w:i w:val="0"/>
          <w:iCs w:val="0"/>
          <w:caps w:val="0"/>
          <w:smallCaps w:val="0"/>
          <w:noProof w:val="0"/>
          <w:color w:val="000000" w:themeColor="text1" w:themeTint="FF" w:themeShade="FF"/>
          <w:sz w:val="20"/>
          <w:szCs w:val="20"/>
          <w:lang w:val="en-US"/>
        </w:rPr>
        <w:t>.</w:t>
      </w:r>
    </w:p>
    <w:p w:rsidR="422F02F5" w:rsidP="20BD7B2F" w:rsidRDefault="422F02F5" w14:paraId="52DA964C" w14:textId="7D0FC9E8">
      <w:pPr>
        <w:pStyle w:val="Normal"/>
        <w:ind w:left="0"/>
        <w:rPr>
          <w:rFonts w:ascii="PalatinoLTStd-Bold" w:hAnsi="PalatinoLTStd-Bold" w:eastAsia="PalatinoLTStd-Bold" w:cs="PalatinoLTStd-Bold"/>
          <w:b w:val="0"/>
          <w:bCs w:val="0"/>
          <w:i w:val="0"/>
          <w:iCs w:val="0"/>
          <w:caps w:val="0"/>
          <w:smallCaps w:val="0"/>
          <w:noProof w:val="0"/>
          <w:color w:val="000000" w:themeColor="text1" w:themeTint="FF" w:themeShade="FF"/>
          <w:sz w:val="22"/>
          <w:szCs w:val="22"/>
          <w:lang w:val="en-US"/>
        </w:rPr>
      </w:pPr>
      <w:r w:rsidRPr="20BD7B2F" w:rsidR="3FDF9E6A">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Note: Existing dispersal ordinances set a ½ mile, 1 mile, 2 mile or 2 ½ mile radius. 1 mile is the most common radius.</w:t>
      </w:r>
    </w:p>
    <w:p w:rsidR="33616F79" w:rsidP="33616F79" w:rsidRDefault="33616F79" w14:paraId="18551B96" w14:textId="4CC9BA25">
      <w:pPr>
        <w:spacing w:before="0" w:beforeAutospacing="off" w:after="0" w:afterAutospacing="off" w:line="259" w:lineRule="auto"/>
        <w:ind w:left="0" w:right="0"/>
        <w:jc w:val="left"/>
        <w:rPr>
          <w:rFonts w:ascii="PalatinoLTStd-Bold" w:hAnsi="PalatinoLTStd-Bold" w:eastAsia="PalatinoLTStd-Bold" w:cs="PalatinoLTStd-Bold"/>
          <w:b w:val="1"/>
          <w:bCs w:val="1"/>
          <w:i w:val="0"/>
          <w:iCs w:val="0"/>
          <w:caps w:val="0"/>
          <w:smallCaps w:val="0"/>
          <w:noProof w:val="0"/>
          <w:color w:val="004A6A"/>
          <w:sz w:val="24"/>
          <w:szCs w:val="24"/>
          <w:lang w:val="en-US"/>
        </w:rPr>
      </w:pPr>
    </w:p>
    <w:p w:rsidR="422F02F5" w:rsidP="33616F79" w:rsidRDefault="422F02F5" w14:paraId="74D32E08" w14:textId="45E65A7D">
      <w:pPr>
        <w:spacing w:before="0" w:beforeAutospacing="off" w:after="0" w:afterAutospacing="off" w:line="259" w:lineRule="auto"/>
        <w:ind w:left="0" w:right="0"/>
        <w:jc w:val="left"/>
        <w:rPr>
          <w:rFonts w:ascii="PalatinoLTStd-Bold" w:hAnsi="PalatinoLTStd-Bold" w:eastAsia="PalatinoLTStd-Bold" w:cs="PalatinoLTStd-Bold"/>
          <w:b w:val="0"/>
          <w:bCs w:val="0"/>
          <w:i w:val="0"/>
          <w:iCs w:val="0"/>
          <w:caps w:val="0"/>
          <w:smallCaps w:val="0"/>
          <w:noProof w:val="0"/>
          <w:color w:val="004A6A"/>
          <w:sz w:val="24"/>
          <w:szCs w:val="24"/>
          <w:lang w:val="en-US"/>
        </w:rPr>
      </w:pPr>
      <w:r w:rsidRPr="33616F79" w:rsidR="422F02F5">
        <w:rPr>
          <w:rFonts w:ascii="PalatinoLTStd-Bold" w:hAnsi="PalatinoLTStd-Bold" w:eastAsia="PalatinoLTStd-Bold" w:cs="PalatinoLTStd-Bold"/>
          <w:b w:val="1"/>
          <w:bCs w:val="1"/>
          <w:i w:val="0"/>
          <w:iCs w:val="0"/>
          <w:caps w:val="0"/>
          <w:smallCaps w:val="0"/>
          <w:noProof w:val="0"/>
          <w:color w:val="004A6A"/>
          <w:sz w:val="24"/>
          <w:szCs w:val="24"/>
          <w:lang w:val="en-US"/>
        </w:rPr>
        <w:t>Conditional Use</w:t>
      </w:r>
      <w:r w:rsidRPr="33616F79" w:rsidR="422F02F5">
        <w:rPr>
          <w:rFonts w:ascii="PalatinoLTStd-Bold" w:hAnsi="PalatinoLTStd-Bold" w:eastAsia="PalatinoLTStd-Bold" w:cs="PalatinoLTStd-Bold"/>
          <w:b w:val="1"/>
          <w:bCs w:val="1"/>
          <w:i w:val="0"/>
          <w:iCs w:val="0"/>
          <w:caps w:val="0"/>
          <w:smallCaps w:val="0"/>
          <w:noProof w:val="0"/>
          <w:color w:val="004A6A"/>
          <w:sz w:val="24"/>
          <w:szCs w:val="24"/>
          <w:lang w:val="en-US"/>
        </w:rPr>
        <w:t xml:space="preserve"> </w:t>
      </w:r>
      <w:r w:rsidRPr="33616F79" w:rsidR="422F02F5">
        <w:rPr>
          <w:rFonts w:ascii="PalatinoLTStd-Bold" w:hAnsi="PalatinoLTStd-Bold" w:eastAsia="PalatinoLTStd-Bold" w:cs="PalatinoLTStd-Bold"/>
          <w:b w:val="1"/>
          <w:bCs w:val="1"/>
          <w:i w:val="0"/>
          <w:iCs w:val="0"/>
          <w:caps w:val="0"/>
          <w:smallCaps w:val="0"/>
          <w:noProof w:val="0"/>
          <w:color w:val="004A6A"/>
          <w:sz w:val="24"/>
          <w:szCs w:val="24"/>
          <w:lang w:val="en-US"/>
        </w:rPr>
        <w:t>and/or Permit</w:t>
      </w:r>
      <w:r w:rsidRPr="33616F79" w:rsidR="422F02F5">
        <w:rPr>
          <w:rFonts w:ascii="PalatinoLTStd-Bold" w:hAnsi="PalatinoLTStd-Bold" w:eastAsia="PalatinoLTStd-Bold" w:cs="PalatinoLTStd-Bold"/>
          <w:b w:val="1"/>
          <w:bCs w:val="1"/>
          <w:i w:val="0"/>
          <w:iCs w:val="0"/>
          <w:caps w:val="0"/>
          <w:smallCaps w:val="0"/>
          <w:noProof w:val="0"/>
          <w:color w:val="004A6A"/>
          <w:sz w:val="24"/>
          <w:szCs w:val="24"/>
          <w:lang w:val="en-US"/>
        </w:rPr>
        <w:t xml:space="preserve">ting </w:t>
      </w:r>
      <w:r w:rsidRPr="33616F79" w:rsidR="422F02F5">
        <w:rPr>
          <w:rFonts w:ascii="PalatinoLTStd-Bold" w:hAnsi="PalatinoLTStd-Bold" w:eastAsia="PalatinoLTStd-Bold" w:cs="PalatinoLTStd-Bold"/>
          <w:b w:val="1"/>
          <w:bCs w:val="1"/>
          <w:i w:val="0"/>
          <w:iCs w:val="0"/>
          <w:caps w:val="0"/>
          <w:smallCaps w:val="0"/>
          <w:noProof w:val="0"/>
          <w:color w:val="004A6A"/>
          <w:sz w:val="24"/>
          <w:szCs w:val="24"/>
          <w:lang w:val="en-US"/>
        </w:rPr>
        <w:t>Ordinance</w:t>
      </w:r>
    </w:p>
    <w:p w:rsidR="33616F79" w:rsidP="33616F79" w:rsidRDefault="33616F79" w14:paraId="35764802" w14:textId="57D5BA66">
      <w:pPr>
        <w:pStyle w:val="Normal"/>
        <w:spacing w:before="0" w:beforeAutospacing="off" w:after="0" w:afterAutospacing="off" w:line="259" w:lineRule="auto"/>
        <w:ind w:left="0" w:right="0"/>
        <w:jc w:val="left"/>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pPr>
    </w:p>
    <w:p w:rsidR="422F02F5" w:rsidP="33616F79" w:rsidRDefault="422F02F5" w14:paraId="40348DED" w14:textId="24625A6F">
      <w:pPr>
        <w:spacing w:before="0" w:beforeAutospacing="off" w:after="0" w:afterAutospacing="off" w:line="259" w:lineRule="auto"/>
        <w:ind w:left="0" w:right="0"/>
        <w:jc w:val="left"/>
        <w:rPr>
          <w:rFonts w:ascii="PalatinoLTStd-Bold" w:hAnsi="PalatinoLTStd-Bold" w:eastAsia="PalatinoLTStd-Bold" w:cs="PalatinoLTStd-Bold"/>
          <w:b w:val="0"/>
          <w:bCs w:val="0"/>
          <w:i w:val="0"/>
          <w:iCs w:val="0"/>
          <w:caps w:val="0"/>
          <w:smallCaps w:val="0"/>
          <w:noProof w:val="0"/>
          <w:color w:val="000000" w:themeColor="text1" w:themeTint="FF" w:themeShade="FF"/>
          <w:sz w:val="22"/>
          <w:szCs w:val="22"/>
          <w:lang w:val="en-US"/>
        </w:rPr>
      </w:pP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P</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ermitting</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ordinances</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can restrict the number of small box discount store </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permits</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a locality issues. Such permits may or may not be con</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ditioned</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on </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certain circumstances being present in relation to the proposed small box discount store</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w:t>
      </w:r>
      <w:r w:rsidRPr="33616F79" w:rsidR="422F02F5">
        <w:rPr>
          <w:rFonts w:ascii="PalatinoLTStd-Bold" w:hAnsi="PalatinoLTStd-Bold" w:eastAsia="PalatinoLTStd-Bold" w:cs="PalatinoLTStd-Bold"/>
          <w:b w:val="0"/>
          <w:bCs w:val="0"/>
          <w:i w:val="1"/>
          <w:iCs w:val="1"/>
          <w:caps w:val="0"/>
          <w:smallCaps w:val="0"/>
          <w:noProof w:val="0"/>
          <w:color w:val="000000" w:themeColor="text1" w:themeTint="FF" w:themeShade="FF"/>
          <w:sz w:val="22"/>
          <w:szCs w:val="22"/>
          <w:lang w:val="en-US"/>
        </w:rPr>
        <w:t xml:space="preserve"> </w:t>
      </w:r>
    </w:p>
    <w:p w:rsidR="33616F79" w:rsidP="33616F79" w:rsidRDefault="33616F79" w14:paraId="0BBB7E0A" w14:textId="3E3DC9F9">
      <w:pPr>
        <w:pStyle w:val="Normal"/>
        <w:ind w:left="360"/>
        <w:rPr>
          <w:rFonts w:ascii="PalatinoLTStd-BoldItalic" w:hAnsi="PalatinoLTStd-BoldItalic" w:eastAsia="PalatinoLTStd-BoldItalic" w:cs="PalatinoLTStd-BoldItalic"/>
          <w:b w:val="0"/>
          <w:bCs w:val="0"/>
          <w:i w:val="0"/>
          <w:iCs w:val="0"/>
          <w:caps w:val="0"/>
          <w:smallCaps w:val="0"/>
          <w:noProof w:val="0"/>
          <w:sz w:val="20"/>
          <w:szCs w:val="20"/>
          <w:lang w:val="en-US"/>
        </w:rPr>
      </w:pPr>
    </w:p>
    <w:p w:rsidR="422F02F5" w:rsidP="33616F79" w:rsidRDefault="422F02F5" w14:paraId="7E7F2A18" w14:textId="3F771F28">
      <w:pPr>
        <w:ind w:left="360"/>
        <w:rPr>
          <w:rFonts w:ascii="PalatinoLTStd-BoldItalic" w:hAnsi="PalatinoLTStd-BoldItalic" w:eastAsia="PalatinoLTStd-BoldItalic" w:cs="PalatinoLTStd-BoldItalic"/>
          <w:b w:val="0"/>
          <w:bCs w:val="0"/>
          <w:i w:val="0"/>
          <w:iCs w:val="0"/>
          <w:caps w:val="0"/>
          <w:smallCaps w:val="0"/>
          <w:noProof w:val="0"/>
          <w:color w:val="004A6A"/>
          <w:sz w:val="20"/>
          <w:szCs w:val="20"/>
          <w:lang w:val="en-US"/>
        </w:rPr>
      </w:pP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Small Box Discount Store Permits.</w:t>
      </w:r>
    </w:p>
    <w:p w:rsidR="422F02F5" w:rsidP="33616F79" w:rsidRDefault="422F02F5" w14:paraId="75D5E38F" w14:textId="7336396F">
      <w:pPr>
        <w:pStyle w:val="ListParagraph"/>
        <w:numPr>
          <w:ilvl w:val="0"/>
          <w:numId w:val="16"/>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[CITY/COUNTY]</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shall issue a maximum of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[NUMBER]</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permits for the purpose of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operating</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a small box discount store. For purposes of this section,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existing small box discount stores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[SHALL/SHALL NOT]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be considered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in</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calculating the number of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available</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permits. </w:t>
      </w:r>
    </w:p>
    <w:p w:rsidR="422F02F5" w:rsidP="33616F79" w:rsidRDefault="422F02F5" w14:paraId="096BD28C" w14:textId="27F70B0D">
      <w:pPr>
        <w:pStyle w:val="ListParagraph"/>
        <w:numPr>
          <w:ilvl w:val="0"/>
          <w:numId w:val="16"/>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[CITY/COUNTY ENTITY]</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shall develop a small box discount store permit application process.</w:t>
      </w:r>
    </w:p>
    <w:p w:rsidR="422F02F5" w:rsidP="33616F79" w:rsidRDefault="422F02F5" w14:paraId="21858568" w14:textId="64DC711A">
      <w:pPr>
        <w:pStyle w:val="ListParagraph"/>
        <w:numPr>
          <w:ilvl w:val="0"/>
          <w:numId w:val="16"/>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33616F79" w:rsidR="422F02F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0"/>
          <w:szCs w:val="20"/>
          <w:highlight w:val="yellow"/>
          <w:lang w:val="en-US"/>
        </w:rPr>
        <w:t>OPTIONAL CONDITIONAL USE</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When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reviewing an</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application for a small box discount store permit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[CITY/COUNTY ENTITY]</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shall consider whether the proposed small box discount store is likely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to:</w:t>
      </w:r>
    </w:p>
    <w:p w:rsidR="422F02F5" w:rsidP="33616F79" w:rsidRDefault="422F02F5" w14:paraId="34D142D3" w14:textId="7F1E4077">
      <w:pPr>
        <w:pStyle w:val="ListParagraph"/>
        <w:numPr>
          <w:ilvl w:val="1"/>
          <w:numId w:val="16"/>
        </w:numPr>
        <w:spacing w:before="0" w:beforeAutospacing="off" w:after="160" w:afterAutospacing="off" w:line="259" w:lineRule="auto"/>
        <w:ind w:left="1440" w:right="0" w:hanging="360"/>
        <w:jc w:val="left"/>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Detrimentally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impact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existing or future grocery stores and businesses that sell fresh and healthy food items in the area to be served by the proposed use</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p>
    <w:p w:rsidR="422F02F5" w:rsidP="20BD7B2F" w:rsidRDefault="422F02F5" w14:paraId="55423F8F" w14:textId="121D8C53">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[CITY/COUNTY ENTITY]</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shall review</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the </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maximum</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permit number every five years. Changes to the </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maximum</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permit number shall take effect </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days after publication of such changes. </w:t>
      </w:r>
    </w:p>
    <w:p w:rsidR="33616F79" w:rsidP="33616F79" w:rsidRDefault="33616F79" w14:paraId="666A0B3F" w14:textId="01111F1A">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19"/>
          <w:szCs w:val="19"/>
          <w:lang w:val="en-US"/>
        </w:rPr>
      </w:pPr>
    </w:p>
    <w:p w:rsidR="422F02F5" w:rsidP="33616F79" w:rsidRDefault="422F02F5" w14:paraId="4CA77F68" w14:textId="61B0D507">
      <w:pPr>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4A6A"/>
          <w:sz w:val="24"/>
          <w:szCs w:val="24"/>
          <w:lang w:val="en-US"/>
        </w:rPr>
      </w:pP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4"/>
          <w:szCs w:val="24"/>
          <w:lang w:val="en-US"/>
        </w:rPr>
        <w:t>Bans or Time-Limited Moratoria</w:t>
      </w:r>
    </w:p>
    <w:p w:rsidR="33616F79" w:rsidP="33616F79" w:rsidRDefault="33616F79" w14:paraId="21ECEF71" w14:textId="12C7A14C">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1"/>
          <w:bCs w:val="1"/>
          <w:i w:val="0"/>
          <w:iCs w:val="0"/>
          <w:caps w:val="0"/>
          <w:smallCaps w:val="0"/>
          <w:noProof w:val="0"/>
          <w:color w:val="004A6A"/>
          <w:sz w:val="24"/>
          <w:szCs w:val="24"/>
          <w:lang w:val="en-US"/>
        </w:rPr>
      </w:pPr>
    </w:p>
    <w:p w:rsidR="422F02F5" w:rsidP="20BD7B2F" w:rsidRDefault="422F02F5" w14:paraId="7041D98E" w14:textId="5771BB74">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20BD7B2F"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Bans disallow small box discount stores in entire localities or in certain zoning areas. </w:t>
      </w:r>
    </w:p>
    <w:p w:rsidR="422F02F5" w:rsidP="33616F79" w:rsidRDefault="422F02F5" w14:paraId="2B824AFA" w14:textId="6CEE4466">
      <w:pPr>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33616F79" w:rsidR="422F02F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Time-limited moratoria </w:t>
      </w:r>
      <w:r w:rsidRPr="33616F79" w:rsidR="422F02F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disallow</w:t>
      </w:r>
      <w:r w:rsidRPr="33616F79" w:rsidR="422F02F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new small box discount stores for a certain </w:t>
      </w:r>
      <w:r w:rsidRPr="33616F79" w:rsidR="422F02F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period</w:t>
      </w:r>
      <w:r w:rsidRPr="33616F79" w:rsidR="422F02F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often while a locality studies how such stores impact </w:t>
      </w:r>
      <w:r w:rsidRPr="33616F79" w:rsidR="422F02F5">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food offerings, other businesses, the local economy, etc.</w:t>
      </w:r>
    </w:p>
    <w:p w:rsidR="33616F79" w:rsidP="33616F79" w:rsidRDefault="33616F79" w14:paraId="34EFFA72" w14:textId="03B7FF36">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pPr>
    </w:p>
    <w:p w:rsidR="422F02F5" w:rsidP="33616F79" w:rsidRDefault="422F02F5" w14:paraId="47FFA829" w14:textId="78E4B331">
      <w:pPr>
        <w:ind w:left="360"/>
        <w:rPr>
          <w:rFonts w:ascii="PalatinoLTStd-BoldItalic" w:hAnsi="PalatinoLTStd-BoldItalic" w:eastAsia="PalatinoLTStd-BoldItalic" w:cs="PalatinoLTStd-BoldItalic"/>
          <w:b w:val="0"/>
          <w:bCs w:val="0"/>
          <w:i w:val="0"/>
          <w:iCs w:val="0"/>
          <w:caps w:val="0"/>
          <w:smallCaps w:val="0"/>
          <w:noProof w:val="0"/>
          <w:color w:val="004A6A"/>
          <w:sz w:val="20"/>
          <w:szCs w:val="20"/>
          <w:lang w:val="en-US"/>
        </w:rPr>
      </w:pP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Small Box Discount Stores Prohibited.</w:t>
      </w:r>
    </w:p>
    <w:p w:rsidR="422F02F5" w:rsidP="33616F79" w:rsidRDefault="422F02F5" w14:paraId="6088558D" w14:textId="498D7093">
      <w:pPr>
        <w:pStyle w:val="ListParagraph"/>
        <w:numPr>
          <w:ilvl w:val="0"/>
          <w:numId w:val="19"/>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Small box discount stores are prohibited</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FOR [X] YEARS</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p>
    <w:p w:rsidR="3FDF9E6A" w:rsidP="26E605F0" w:rsidRDefault="3FDF9E6A" w14:paraId="06DBFB5C" w14:textId="655C86FD">
      <w:pPr>
        <w:pStyle w:val="Normal"/>
        <w:spacing w:after="160" w:line="259" w:lineRule="auto"/>
        <w:ind w:left="0"/>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26E605F0"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Note: If </w:t>
      </w:r>
      <w:r w:rsidRPr="26E605F0"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only prohibit</w:t>
      </w:r>
      <w:r w:rsidRPr="26E605F0"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ing</w:t>
      </w:r>
      <w:r w:rsidRPr="26E605F0"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small box discount stores</w:t>
      </w:r>
      <w:r w:rsidRPr="26E605F0"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in certain zoning areas, this provision would be included only in that part or those parts of the code. Additionally, if there are exis</w:t>
      </w:r>
      <w:r w:rsidRPr="26E605F0"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ting </w:t>
      </w:r>
      <w:r w:rsidRPr="26E605F0" w:rsidR="3FDF9E6A">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“prohibited use” sections, small box discount stores could be added there rather than creating a new code section or subsection.</w:t>
      </w:r>
    </w:p>
    <w:p w:rsidR="422F02F5" w:rsidP="3A0E73E2" w:rsidRDefault="422F02F5" w14:paraId="35C9FE1F" w14:textId="30BC413D">
      <w:pPr>
        <w:pStyle w:val="Normal"/>
        <w:spacing w:afterAutospacing="off"/>
        <w:ind w:left="0"/>
        <w:rPr>
          <w:rFonts w:ascii="PalatinoLTStd-BoldItalic" w:hAnsi="PalatinoLTStd-BoldItalic" w:eastAsia="PalatinoLTStd-BoldItalic" w:cs="PalatinoLTStd-BoldItalic"/>
          <w:b w:val="0"/>
          <w:bCs w:val="0"/>
          <w:i w:val="0"/>
          <w:iCs w:val="0"/>
          <w:caps w:val="0"/>
          <w:smallCaps w:val="0"/>
          <w:noProof w:val="0"/>
          <w:color w:val="004A6A"/>
          <w:sz w:val="20"/>
          <w:szCs w:val="20"/>
          <w:lang w:val="en-US"/>
        </w:rPr>
      </w:pPr>
      <w:r w:rsidRPr="3A0E73E2"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Enforcement</w:t>
      </w:r>
      <w:r w:rsidRPr="3A0E73E2"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w:t>
      </w:r>
      <w:r w:rsidRPr="3A0E73E2"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[APPLIES TO ALL</w:t>
      </w:r>
      <w:r w:rsidRPr="3A0E73E2"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POLICY OPTIONS</w:t>
      </w:r>
      <w:r w:rsidRPr="3A0E73E2"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w:t>
      </w:r>
    </w:p>
    <w:p w:rsidR="422F02F5" w:rsidP="33616F79" w:rsidRDefault="422F02F5" w14:paraId="2F810C8B" w14:textId="6B3323C7">
      <w:pPr>
        <w:pStyle w:val="ListParagraph"/>
        <w:numPr>
          <w:ilvl w:val="0"/>
          <w:numId w:val="20"/>
        </w:numPr>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The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ITY/COUNTY</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is authorized to</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issue all rules and regulations consistent with this ordinance. </w:t>
      </w:r>
    </w:p>
    <w:p w:rsidR="422F02F5" w:rsidP="33616F79" w:rsidRDefault="422F02F5" w14:paraId="34F156D1" w14:textId="01875BF6">
      <w:pPr>
        <w:pStyle w:val="ListParagraph"/>
        <w:numPr>
          <w:ilvl w:val="0"/>
          <w:numId w:val="20"/>
        </w:numPr>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CITY</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 xml:space="preserve">COUNTY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ENTITY</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shall incorporate enforcement of this policy into existing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inspections of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SMALL BOX DISCOUNT STORES/FOOD RETAIL STORES</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w:t>
      </w:r>
    </w:p>
    <w:p w:rsidR="422F02F5" w:rsidP="26E605F0" w:rsidRDefault="422F02F5" w14:paraId="57604DB8" w14:textId="7503708B">
      <w:pPr>
        <w:pStyle w:val="ListParagraph"/>
        <w:numPr>
          <w:ilvl w:val="0"/>
          <w:numId w:val="22"/>
        </w:numPr>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The </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C</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ITY/COUNTY</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may require </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reporting of </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information necessary to </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determine</w:t>
      </w:r>
      <w:r w:rsidRPr="26E605F0"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compliance with this Chapter.</w:t>
      </w:r>
    </w:p>
    <w:p w:rsidR="422F02F5" w:rsidP="26E605F0" w:rsidRDefault="422F02F5" w14:paraId="044F4825" w14:textId="484CCE6D">
      <w:pPr>
        <w:pStyle w:val="Normal"/>
        <w:ind w:left="0"/>
        <w:rPr>
          <w:rFonts w:ascii="PalatinoLTStd-BoldItalic" w:hAnsi="PalatinoLTStd-BoldItalic" w:eastAsia="PalatinoLTStd-BoldItalic" w:cs="PalatinoLTStd-BoldItalic"/>
          <w:b w:val="0"/>
          <w:bCs w:val="0"/>
          <w:i w:val="0"/>
          <w:iCs w:val="0"/>
          <w:caps w:val="0"/>
          <w:smallCaps w:val="0"/>
          <w:noProof w:val="0"/>
          <w:color w:val="004A6A"/>
          <w:sz w:val="20"/>
          <w:szCs w:val="20"/>
          <w:lang w:val="en-US"/>
        </w:rPr>
      </w:pPr>
      <w:r w:rsidRPr="26E605F0"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Violations </w:t>
      </w:r>
      <w:r w:rsidRPr="26E605F0"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Penalties. </w:t>
      </w:r>
      <w:r w:rsidRPr="26E605F0"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w:t>
      </w:r>
      <w:r w:rsidRPr="26E605F0"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[APPLIES TO ALL</w:t>
      </w:r>
      <w:r w:rsidRPr="26E605F0"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POLICY OPTIONS</w:t>
      </w:r>
      <w:r w:rsidRPr="26E605F0"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w:t>
      </w:r>
    </w:p>
    <w:p w:rsidR="422F02F5" w:rsidP="33616F79" w:rsidRDefault="422F02F5" w14:paraId="4495FB9A" w14:textId="493D4D55">
      <w:pPr>
        <w:pStyle w:val="ListParagraph"/>
        <w:numPr>
          <w:ilvl w:val="0"/>
          <w:numId w:val="23"/>
        </w:numPr>
        <w:spacing w:after="160"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A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sm</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all box discount store</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found to be in violation of this Chapter may be subject to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[PENALTY]</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w:t>
      </w:r>
    </w:p>
    <w:p w:rsidR="422F02F5" w:rsidP="3A0E73E2" w:rsidRDefault="422F02F5" w14:paraId="5EE11DF6" w14:textId="6793A2D2">
      <w:pPr>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r w:rsidRPr="3A0E73E2" w:rsidR="7567E732">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Note: Penalties could include </w:t>
      </w:r>
      <w:r w:rsidRPr="3A0E73E2" w:rsidR="78346237">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suspension or </w:t>
      </w:r>
      <w:r w:rsidRPr="3A0E73E2" w:rsidR="7567E732">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revocation of business license or permit</w:t>
      </w:r>
      <w:r w:rsidRPr="3A0E73E2" w:rsidR="7567E732">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as the mo</w:t>
      </w:r>
      <w:r w:rsidRPr="3A0E73E2" w:rsidR="1C0E1E44">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re</w:t>
      </w:r>
      <w:r w:rsidRPr="3A0E73E2" w:rsidR="7567E732">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 xml:space="preserve"> severe penalty </w:t>
      </w:r>
      <w:r w:rsidRPr="3A0E73E2" w:rsidR="7917134C">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than fines</w:t>
      </w:r>
      <w:r w:rsidRPr="3A0E73E2" w:rsidR="7567E732">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t>.</w:t>
      </w:r>
    </w:p>
    <w:p w:rsidR="422F02F5" w:rsidP="33616F79" w:rsidRDefault="422F02F5" w14:paraId="79E87380" w14:textId="723FEE1E">
      <w:pPr>
        <w:ind w:left="360"/>
        <w:rPr>
          <w:rFonts w:ascii="PalatinoLTStd-BoldItalic" w:hAnsi="PalatinoLTStd-BoldItalic" w:eastAsia="PalatinoLTStd-BoldItalic" w:cs="PalatinoLTStd-BoldItalic"/>
          <w:b w:val="0"/>
          <w:bCs w:val="0"/>
          <w:i w:val="0"/>
          <w:iCs w:val="0"/>
          <w:caps w:val="0"/>
          <w:smallCaps w:val="0"/>
          <w:noProof w:val="0"/>
          <w:color w:val="004A6A"/>
          <w:sz w:val="20"/>
          <w:szCs w:val="20"/>
          <w:lang w:val="en-US"/>
        </w:rPr>
      </w:pP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Severability.</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[APPLIES TO ALL</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POLICY OPTIONS</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w:t>
      </w:r>
    </w:p>
    <w:p w:rsidR="422F02F5" w:rsidP="20BD7B2F" w:rsidRDefault="422F02F5" w14:paraId="2428ACF9" w14:textId="5B36FB68">
      <w:pPr>
        <w:pStyle w:val="ListParagraph"/>
        <w:numPr>
          <w:ilvl w:val="0"/>
          <w:numId w:val="24"/>
        </w:numPr>
        <w:spacing w:line="259" w:lineRule="auto"/>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20BD7B2F" w:rsidR="3FDF9E6A">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If any part or provision of this act or its application to a person is held invalid, the invalidity of that provision or application does not affect other provisions or applications of this act that can be given effect without the invalid provision or application.</w:t>
      </w:r>
    </w:p>
    <w:p w:rsidR="422F02F5" w:rsidP="33616F79" w:rsidRDefault="422F02F5" w14:paraId="3ED97303" w14:textId="66916FB7">
      <w:pPr>
        <w:ind w:left="360"/>
        <w:rPr>
          <w:rFonts w:ascii="PalatinoLTStd-BoldItalic" w:hAnsi="PalatinoLTStd-BoldItalic" w:eastAsia="PalatinoLTStd-BoldItalic" w:cs="PalatinoLTStd-BoldItalic"/>
          <w:b w:val="0"/>
          <w:bCs w:val="0"/>
          <w:i w:val="0"/>
          <w:iCs w:val="0"/>
          <w:caps w:val="0"/>
          <w:smallCaps w:val="0"/>
          <w:noProof w:val="0"/>
          <w:color w:val="004A6A"/>
          <w:sz w:val="20"/>
          <w:szCs w:val="20"/>
          <w:lang w:val="en-US"/>
        </w:rPr>
      </w:pP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Effective Date</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[APPLIES TO AL</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L</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 xml:space="preserve"> POLICY OPTIONS</w:t>
      </w:r>
      <w:r w:rsidRPr="33616F79" w:rsidR="422F02F5">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t>]</w:t>
      </w:r>
    </w:p>
    <w:p w:rsidR="422F02F5" w:rsidP="33616F79" w:rsidRDefault="422F02F5" w14:paraId="0999C9D3" w14:textId="3BA825F6">
      <w:pPr>
        <w:pStyle w:val="ListParagraph"/>
        <w:numPr>
          <w:ilvl w:val="0"/>
          <w:numId w:val="25"/>
        </w:numPr>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This ordinance and the legal requirements set forth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herein</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xml:space="preserve"> shall take effect and be in force as of </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highlight w:val="yellow"/>
          <w:lang w:val="en-US"/>
        </w:rPr>
        <w:t>[DATE]</w:t>
      </w:r>
      <w:r w:rsidRPr="33616F79" w:rsidR="422F02F5">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t>. </w:t>
      </w:r>
    </w:p>
    <w:p w:rsidR="33616F79" w:rsidP="6453E7C0" w:rsidRDefault="33616F79" w14:paraId="1C844E10" w14:textId="58CDE736">
      <w:pPr>
        <w:ind w:left="360"/>
        <w:rPr>
          <w:rFonts w:ascii="Segoe UI" w:hAnsi="Segoe UI" w:eastAsia="Segoe UI" w:cs="Segoe UI"/>
          <w:b w:val="0"/>
          <w:bCs w:val="0"/>
          <w:i w:val="0"/>
          <w:iCs w:val="0"/>
          <w:caps w:val="0"/>
          <w:smallCaps w:val="0"/>
          <w:noProof w:val="0"/>
          <w:color w:val="004A6A"/>
          <w:sz w:val="19"/>
          <w:szCs w:val="19"/>
          <w:lang w:val="en-US"/>
        </w:rPr>
      </w:pPr>
    </w:p>
    <w:p w:rsidR="33616F79" w:rsidP="33616F79" w:rsidRDefault="33616F79" w14:paraId="3AE8D1F5" w14:textId="1094B31F">
      <w:pPr>
        <w:pStyle w:val="Normal"/>
        <w:ind w:left="360"/>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pPr>
    </w:p>
    <w:p w:rsidR="33616F79" w:rsidP="33616F79" w:rsidRDefault="33616F79" w14:paraId="0582298B" w14:textId="0464E41D">
      <w:pPr>
        <w:pStyle w:val="Normal"/>
        <w:spacing w:after="160" w:line="259" w:lineRule="auto"/>
        <w:ind w:left="0"/>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0"/>
          <w:szCs w:val="20"/>
          <w:lang w:val="en-US"/>
        </w:rPr>
      </w:pPr>
    </w:p>
    <w:p w:rsidR="33616F79" w:rsidP="33616F79" w:rsidRDefault="33616F79" w14:paraId="5FBE6533" w14:textId="2F3871A3">
      <w:pPr>
        <w:pStyle w:val="Normal"/>
        <w:ind w:left="360"/>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pPr>
    </w:p>
    <w:p w:rsidR="33616F79" w:rsidP="33616F79" w:rsidRDefault="33616F79" w14:paraId="0ED3FAEE" w14:textId="2D65D5D8">
      <w:pPr>
        <w:pStyle w:val="Normal"/>
        <w:ind w:firstLine="0"/>
        <w:rPr>
          <w:rFonts w:ascii="PalatinoLTStd-BoldItalic" w:hAnsi="PalatinoLTStd-BoldItalic" w:eastAsia="PalatinoLTStd-BoldItalic" w:cs="PalatinoLTStd-BoldItalic"/>
          <w:b w:val="1"/>
          <w:bCs w:val="1"/>
          <w:i w:val="0"/>
          <w:iCs w:val="0"/>
          <w:caps w:val="0"/>
          <w:smallCaps w:val="0"/>
          <w:noProof w:val="0"/>
          <w:color w:val="004A6A"/>
          <w:sz w:val="20"/>
          <w:szCs w:val="20"/>
          <w:lang w:val="en-US"/>
        </w:rPr>
      </w:pPr>
    </w:p>
    <w:p w:rsidR="33616F79" w:rsidP="33616F79" w:rsidRDefault="33616F79" w14:paraId="27E56DC4" w14:textId="49F8C6A9">
      <w:pPr>
        <w:pStyle w:val="Normal"/>
        <w:spacing w:before="0" w:beforeAutospacing="off" w:after="0" w:afterAutospacing="off" w:line="259" w:lineRule="auto"/>
        <w:ind w:left="0" w:right="0"/>
        <w:jc w:val="left"/>
        <w:rPr>
          <w:rFonts w:ascii="PalatinoLTStd-BoldItalic" w:hAnsi="PalatinoLTStd-BoldItalic" w:eastAsia="PalatinoLTStd-BoldItalic" w:cs="PalatinoLTStd-BoldItalic"/>
          <w:b w:val="0"/>
          <w:bCs w:val="0"/>
          <w:i w:val="0"/>
          <w:iCs w:val="0"/>
          <w:caps w:val="0"/>
          <w:smallCaps w:val="0"/>
          <w:noProof w:val="0"/>
          <w:color w:val="000000" w:themeColor="text1" w:themeTint="FF" w:themeShade="FF"/>
          <w:sz w:val="22"/>
          <w:szCs w:val="22"/>
          <w:lang w:val="en-US"/>
        </w:rPr>
      </w:pPr>
    </w:p>
    <w:p w:rsidR="33616F79" w:rsidP="33616F79" w:rsidRDefault="33616F79" w14:paraId="03BFC37A" w14:textId="6E193C0B">
      <w:pPr>
        <w:pStyle w:val="Normal"/>
        <w:ind w:left="0"/>
        <w:rPr>
          <w:rFonts w:ascii="PalatinoLTStd-BoldItalic" w:hAnsi="PalatinoLTStd-BoldItalic" w:eastAsia="PalatinoLTStd-BoldItalic" w:cs="PalatinoLTStd-BoldItalic"/>
          <w:b w:val="0"/>
          <w:bCs w:val="0"/>
          <w:i w:val="1"/>
          <w:iCs w:val="1"/>
          <w:caps w:val="0"/>
          <w:smallCaps w:val="0"/>
          <w:noProof w:val="0"/>
          <w:color w:val="000000" w:themeColor="text1" w:themeTint="FF" w:themeShade="FF"/>
          <w:sz w:val="22"/>
          <w:szCs w:val="22"/>
          <w:lang w:val="en-US"/>
        </w:rPr>
      </w:pPr>
    </w:p>
    <w:p w:rsidR="33616F79" w:rsidP="33616F79" w:rsidRDefault="33616F79" w14:paraId="7997D922" w14:textId="05F0C4C5">
      <w:pPr>
        <w:pStyle w:val="Normal"/>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HoCkfDM2" int2:invalidationBookmarkName="" int2:hashCode="VihObxgR+G0U30" int2:id="nzFXczVk">
      <int2:state int2:type="WordDesignerDefaultAnnotation" int2:value="Rejected"/>
    </int2:bookmark>
    <int2:bookmark int2:bookmarkName="_Int_FdZS2p3U" int2:invalidationBookmarkName="" int2:hashCode="0d3ySbNDqbMT1k" int2:id="xDcfBEoV">
      <int2:state int2:type="WordDesignerDefaultAnnotation" int2:value="Rejected"/>
    </int2:bookmark>
    <int2:bookmark int2:bookmarkName="_Int_YOmb00EH" int2:invalidationBookmarkName="" int2:hashCode="EQB92l7f3WVtQh" int2:id="BPv1iuuR">
      <int2:state int2:type="WordDesignerDefaultAnnotation" int2:value="Rejected"/>
    </int2:bookmark>
    <int2:bookmark int2:bookmarkName="_Int_5g0HhKuZ" int2:invalidationBookmarkName="" int2:hashCode="649R1fNWs0WXGP" int2:id="XTsyvuuW">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9">
    <w:nsid w:val="48c23955"/>
    <w:multiLevelType xmlns:w="http://schemas.openxmlformats.org/wordprocessingml/2006/main" w:val="multilevel"/>
    <w:lvl xmlns:w="http://schemas.openxmlformats.org/wordprocessingml/2006/main" w:ilvl="0">
      <w:start w:val="1"/>
      <w:numFmt w:val="lowerLetter"/>
      <w:lvlText w:val="%2."/>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4161967"/>
    <w:multiLevelType xmlns:w="http://schemas.openxmlformats.org/wordprocessingml/2006/main" w:val="multilevel"/>
    <w:lvl xmlns:w="http://schemas.openxmlformats.org/wordprocessingml/2006/main" w:ilvl="0">
      <w:start w:val="1"/>
      <w:numFmt w:val="lowerLetter"/>
      <w:lvlText w:val="%2."/>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85d81be"/>
    <w:multiLevelType xmlns:w="http://schemas.openxmlformats.org/wordprocessingml/2006/main" w:val="multilevel"/>
    <w:lvl xmlns:w="http://schemas.openxmlformats.org/wordprocessingml/2006/main" w:ilvl="0">
      <w:start w:val="1"/>
      <w:numFmt w:val="lowerLetter"/>
      <w:lvlText w:val="%2."/>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54d0962"/>
    <w:multiLevelType xmlns:w="http://schemas.openxmlformats.org/wordprocessingml/2006/main" w:val="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5773f2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5b118e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06fa58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4e9ae02"/>
    <w:multiLevelType xmlns:w="http://schemas.openxmlformats.org/wordprocessingml/2006/main" w:val="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055042"/>
    <w:multiLevelType xmlns:w="http://schemas.openxmlformats.org/wordprocessingml/2006/main" w:val="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9625466"/>
    <w:multiLevelType xmlns:w="http://schemas.openxmlformats.org/wordprocessingml/2006/main" w:val="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25a65d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1d840ba"/>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1e12a18"/>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cc6174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aa5f2f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afac824"/>
    <w:multiLevelType xmlns:w="http://schemas.openxmlformats.org/wordprocessingml/2006/main" w:val="hybridMultilevel"/>
    <w:lvl xmlns:w="http://schemas.openxmlformats.org/wordprocessingml/2006/main" w:ilvl="0">
      <w:start w:val="6"/>
      <w:numFmt w:val="upperLetter"/>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ffcb522"/>
    <w:multiLevelType xmlns:w="http://schemas.openxmlformats.org/wordprocessingml/2006/main" w:val="hybridMultilevel"/>
    <w:lvl xmlns:w="http://schemas.openxmlformats.org/wordprocessingml/2006/main" w:ilvl="0">
      <w:start w:val="5"/>
      <w:numFmt w:val="upperLetter"/>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b87a2d8"/>
    <w:multiLevelType xmlns:w="http://schemas.openxmlformats.org/wordprocessingml/2006/main" w:val="hybridMultilevel"/>
    <w:lvl xmlns:w="http://schemas.openxmlformats.org/wordprocessingml/2006/main" w:ilvl="0">
      <w:start w:val="4"/>
      <w:numFmt w:val="upperLetter"/>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d65b351"/>
    <w:multiLevelType xmlns:w="http://schemas.openxmlformats.org/wordprocessingml/2006/main" w:val="hybridMultilevel"/>
    <w:lvl xmlns:w="http://schemas.openxmlformats.org/wordprocessingml/2006/main" w:ilvl="0">
      <w:start w:val="3"/>
      <w:numFmt w:val="upperLetter"/>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042440"/>
    <w:multiLevelType xmlns:w="http://schemas.openxmlformats.org/wordprocessingml/2006/main" w:val="hybridMultilevel"/>
    <w:lvl xmlns:w="http://schemas.openxmlformats.org/wordprocessingml/2006/main" w:ilvl="0">
      <w:start w:val="2"/>
      <w:numFmt w:val="upperLetter"/>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d7a07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80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45985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80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d5127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80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285f2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fe74c1c"/>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
    <w:nsid w:val="5aba519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bf292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0c6eea9"/>
    <w:multiLevelType xmlns:w="http://schemas.openxmlformats.org/wordprocessingml/2006/main" w:val="hybridMultilevel"/>
    <w:lvl xmlns:w="http://schemas.openxmlformats.org/wordprocessingml/2006/main" w:ilvl="0">
      <w:start w:val="2"/>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2339fa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38F09"/>
    <w:rsid w:val="0011C68D"/>
    <w:rsid w:val="00ACEADB"/>
    <w:rsid w:val="010CCD0E"/>
    <w:rsid w:val="0217E03E"/>
    <w:rsid w:val="02446985"/>
    <w:rsid w:val="027119D7"/>
    <w:rsid w:val="04148B11"/>
    <w:rsid w:val="0436A55E"/>
    <w:rsid w:val="04475AE2"/>
    <w:rsid w:val="045C897B"/>
    <w:rsid w:val="04894171"/>
    <w:rsid w:val="04992AD9"/>
    <w:rsid w:val="04FA491A"/>
    <w:rsid w:val="0585ABB5"/>
    <w:rsid w:val="063768E5"/>
    <w:rsid w:val="06810811"/>
    <w:rsid w:val="0687D7A1"/>
    <w:rsid w:val="06929705"/>
    <w:rsid w:val="06A9769B"/>
    <w:rsid w:val="06F4B5AC"/>
    <w:rsid w:val="0700751F"/>
    <w:rsid w:val="077BCD65"/>
    <w:rsid w:val="07A1707C"/>
    <w:rsid w:val="07BA98D9"/>
    <w:rsid w:val="0821DCFA"/>
    <w:rsid w:val="0823A802"/>
    <w:rsid w:val="08CA82DB"/>
    <w:rsid w:val="08DB5DAB"/>
    <w:rsid w:val="08FFA459"/>
    <w:rsid w:val="090C0F26"/>
    <w:rsid w:val="0A6F1E07"/>
    <w:rsid w:val="0B8EA558"/>
    <w:rsid w:val="0BA04B73"/>
    <w:rsid w:val="0BB25093"/>
    <w:rsid w:val="0C075700"/>
    <w:rsid w:val="0CDA9A73"/>
    <w:rsid w:val="0D567877"/>
    <w:rsid w:val="0D9B9797"/>
    <w:rsid w:val="0DB3D563"/>
    <w:rsid w:val="0DC634A0"/>
    <w:rsid w:val="0DE9A888"/>
    <w:rsid w:val="0E8A464D"/>
    <w:rsid w:val="0EF40D25"/>
    <w:rsid w:val="0F738F09"/>
    <w:rsid w:val="0F75AE00"/>
    <w:rsid w:val="101A4CF1"/>
    <w:rsid w:val="10478862"/>
    <w:rsid w:val="106E8431"/>
    <w:rsid w:val="11941648"/>
    <w:rsid w:val="11B61D52"/>
    <w:rsid w:val="121807DF"/>
    <w:rsid w:val="122B9E93"/>
    <w:rsid w:val="1282E6C0"/>
    <w:rsid w:val="12D2E4C1"/>
    <w:rsid w:val="1355234F"/>
    <w:rsid w:val="13AB46A7"/>
    <w:rsid w:val="14127663"/>
    <w:rsid w:val="14E3F096"/>
    <w:rsid w:val="157AC888"/>
    <w:rsid w:val="15E0E9E8"/>
    <w:rsid w:val="15F93A4D"/>
    <w:rsid w:val="167FC0F7"/>
    <w:rsid w:val="16D7AE17"/>
    <w:rsid w:val="16FD708C"/>
    <w:rsid w:val="171B0351"/>
    <w:rsid w:val="17C956F3"/>
    <w:rsid w:val="184D8915"/>
    <w:rsid w:val="1897E027"/>
    <w:rsid w:val="193CEDE4"/>
    <w:rsid w:val="1955C6E4"/>
    <w:rsid w:val="19791632"/>
    <w:rsid w:val="199ED3D1"/>
    <w:rsid w:val="1B095D88"/>
    <w:rsid w:val="1B1631A3"/>
    <w:rsid w:val="1B28D441"/>
    <w:rsid w:val="1B3E0CB9"/>
    <w:rsid w:val="1B604CA1"/>
    <w:rsid w:val="1BBA5B2F"/>
    <w:rsid w:val="1BEA0A0C"/>
    <w:rsid w:val="1C0E1E44"/>
    <w:rsid w:val="1CC0F5AC"/>
    <w:rsid w:val="1D39AFC5"/>
    <w:rsid w:val="1D40C196"/>
    <w:rsid w:val="1D51D20D"/>
    <w:rsid w:val="1D577FC0"/>
    <w:rsid w:val="1E3580A8"/>
    <w:rsid w:val="1E77DA8C"/>
    <w:rsid w:val="1E96DC15"/>
    <w:rsid w:val="1EEDF94E"/>
    <w:rsid w:val="1F2AF3BF"/>
    <w:rsid w:val="1F72ECA0"/>
    <w:rsid w:val="1FDCCEAB"/>
    <w:rsid w:val="2021D1B3"/>
    <w:rsid w:val="20AC4058"/>
    <w:rsid w:val="20BD7B2F"/>
    <w:rsid w:val="21956AFB"/>
    <w:rsid w:val="21B17AEE"/>
    <w:rsid w:val="21BE8E16"/>
    <w:rsid w:val="21D9202C"/>
    <w:rsid w:val="221EB61F"/>
    <w:rsid w:val="222773F6"/>
    <w:rsid w:val="22BDD959"/>
    <w:rsid w:val="22C98A82"/>
    <w:rsid w:val="22EBCCAE"/>
    <w:rsid w:val="2315BA28"/>
    <w:rsid w:val="234B4BAF"/>
    <w:rsid w:val="236C905D"/>
    <w:rsid w:val="23C24B6B"/>
    <w:rsid w:val="2447E6C2"/>
    <w:rsid w:val="2451307C"/>
    <w:rsid w:val="24A0CE65"/>
    <w:rsid w:val="24C1ECB7"/>
    <w:rsid w:val="24E71C10"/>
    <w:rsid w:val="2500446D"/>
    <w:rsid w:val="2503B008"/>
    <w:rsid w:val="255BE9BC"/>
    <w:rsid w:val="257FB17B"/>
    <w:rsid w:val="258C3C7E"/>
    <w:rsid w:val="26305543"/>
    <w:rsid w:val="266B86E8"/>
    <w:rsid w:val="269EF7A6"/>
    <w:rsid w:val="26E605F0"/>
    <w:rsid w:val="270C8245"/>
    <w:rsid w:val="277C96AB"/>
    <w:rsid w:val="27C86EEF"/>
    <w:rsid w:val="27E3B8BB"/>
    <w:rsid w:val="27E5C19A"/>
    <w:rsid w:val="281FB6EF"/>
    <w:rsid w:val="2870832C"/>
    <w:rsid w:val="28822562"/>
    <w:rsid w:val="297C508C"/>
    <w:rsid w:val="29C27AB9"/>
    <w:rsid w:val="29C61C47"/>
    <w:rsid w:val="2A2F5ADF"/>
    <w:rsid w:val="2A442307"/>
    <w:rsid w:val="2A66D4A2"/>
    <w:rsid w:val="2AAE5026"/>
    <w:rsid w:val="2AB8BF3A"/>
    <w:rsid w:val="2B86C889"/>
    <w:rsid w:val="2C561B93"/>
    <w:rsid w:val="2CC1A00F"/>
    <w:rsid w:val="2CF22DF5"/>
    <w:rsid w:val="2CFFBDAA"/>
    <w:rsid w:val="2DADB7FD"/>
    <w:rsid w:val="2E3E8D63"/>
    <w:rsid w:val="2E5D7070"/>
    <w:rsid w:val="2ED3198F"/>
    <w:rsid w:val="2F17942A"/>
    <w:rsid w:val="2F1C1E48"/>
    <w:rsid w:val="303B5DAB"/>
    <w:rsid w:val="303BAE9E"/>
    <w:rsid w:val="30BA8D20"/>
    <w:rsid w:val="30DAC3C8"/>
    <w:rsid w:val="30DAC3C8"/>
    <w:rsid w:val="314046F2"/>
    <w:rsid w:val="31737B83"/>
    <w:rsid w:val="31864671"/>
    <w:rsid w:val="32B53AE9"/>
    <w:rsid w:val="33503CF8"/>
    <w:rsid w:val="33616F79"/>
    <w:rsid w:val="336CD846"/>
    <w:rsid w:val="33F2F2D3"/>
    <w:rsid w:val="3410B6D8"/>
    <w:rsid w:val="3455326C"/>
    <w:rsid w:val="34C4174C"/>
    <w:rsid w:val="34CCB1F4"/>
    <w:rsid w:val="34E5A009"/>
    <w:rsid w:val="3654F138"/>
    <w:rsid w:val="366A7D72"/>
    <w:rsid w:val="36A0FDC1"/>
    <w:rsid w:val="36BAD9E7"/>
    <w:rsid w:val="37106305"/>
    <w:rsid w:val="37589652"/>
    <w:rsid w:val="375BC8FA"/>
    <w:rsid w:val="3836FA26"/>
    <w:rsid w:val="388DBA05"/>
    <w:rsid w:val="38C663F6"/>
    <w:rsid w:val="38CAF265"/>
    <w:rsid w:val="398250A0"/>
    <w:rsid w:val="398D877A"/>
    <w:rsid w:val="3A0E73E2"/>
    <w:rsid w:val="3A298A66"/>
    <w:rsid w:val="3A51F59F"/>
    <w:rsid w:val="3A623457"/>
    <w:rsid w:val="3A66C2C6"/>
    <w:rsid w:val="3AA67B8E"/>
    <w:rsid w:val="3B1E2101"/>
    <w:rsid w:val="3B2957DB"/>
    <w:rsid w:val="3B30E412"/>
    <w:rsid w:val="3B4D3EA6"/>
    <w:rsid w:val="3BB15C0A"/>
    <w:rsid w:val="3C3B32FC"/>
    <w:rsid w:val="3CBBE9A0"/>
    <w:rsid w:val="3CC03AA6"/>
    <w:rsid w:val="3D053DAE"/>
    <w:rsid w:val="3D6D4FF2"/>
    <w:rsid w:val="3D6ED66A"/>
    <w:rsid w:val="3DB248A0"/>
    <w:rsid w:val="3DB248A0"/>
    <w:rsid w:val="3DE474FC"/>
    <w:rsid w:val="3EFD2809"/>
    <w:rsid w:val="3FDF9E6A"/>
    <w:rsid w:val="402A30EC"/>
    <w:rsid w:val="4104C6B8"/>
    <w:rsid w:val="422F02F5"/>
    <w:rsid w:val="426D463C"/>
    <w:rsid w:val="42BA5C44"/>
    <w:rsid w:val="42C57040"/>
    <w:rsid w:val="431434D7"/>
    <w:rsid w:val="4335CA86"/>
    <w:rsid w:val="43523EF1"/>
    <w:rsid w:val="437DE24B"/>
    <w:rsid w:val="4382EC64"/>
    <w:rsid w:val="43CA3342"/>
    <w:rsid w:val="445A1B5F"/>
    <w:rsid w:val="446140A1"/>
    <w:rsid w:val="44BA1908"/>
    <w:rsid w:val="4564B529"/>
    <w:rsid w:val="45A4E6FE"/>
    <w:rsid w:val="45DD315C"/>
    <w:rsid w:val="4605DB8A"/>
    <w:rsid w:val="460F691C"/>
    <w:rsid w:val="464D9F98"/>
    <w:rsid w:val="4773A856"/>
    <w:rsid w:val="477FB906"/>
    <w:rsid w:val="47BA3990"/>
    <w:rsid w:val="47BA3990"/>
    <w:rsid w:val="47EEB286"/>
    <w:rsid w:val="4832C79E"/>
    <w:rsid w:val="48565D87"/>
    <w:rsid w:val="48DEE9FD"/>
    <w:rsid w:val="491B8967"/>
    <w:rsid w:val="49B72256"/>
    <w:rsid w:val="49F3C6D5"/>
    <w:rsid w:val="4A0604E5"/>
    <w:rsid w:val="4B340F24"/>
    <w:rsid w:val="4B52F2B7"/>
    <w:rsid w:val="4BF7D54F"/>
    <w:rsid w:val="4C41E1A5"/>
    <w:rsid w:val="4C579037"/>
    <w:rsid w:val="4CF5D529"/>
    <w:rsid w:val="4DA29225"/>
    <w:rsid w:val="4DB11C52"/>
    <w:rsid w:val="4DCAE7EF"/>
    <w:rsid w:val="4E00FDA5"/>
    <w:rsid w:val="4E00FDA5"/>
    <w:rsid w:val="4E771C67"/>
    <w:rsid w:val="4E7A1C57"/>
    <w:rsid w:val="4EE68C98"/>
    <w:rsid w:val="4EFC0FB9"/>
    <w:rsid w:val="4F2C351D"/>
    <w:rsid w:val="4FB8D93B"/>
    <w:rsid w:val="5012ECC8"/>
    <w:rsid w:val="502CFF52"/>
    <w:rsid w:val="514E286F"/>
    <w:rsid w:val="51C50B2E"/>
    <w:rsid w:val="51F1E73F"/>
    <w:rsid w:val="53203C5A"/>
    <w:rsid w:val="533567D0"/>
    <w:rsid w:val="534A8D8A"/>
    <w:rsid w:val="53F6075C"/>
    <w:rsid w:val="548E5C15"/>
    <w:rsid w:val="54B68DEF"/>
    <w:rsid w:val="555A750B"/>
    <w:rsid w:val="55996A8C"/>
    <w:rsid w:val="55B0143F"/>
    <w:rsid w:val="560C0F8A"/>
    <w:rsid w:val="566D0892"/>
    <w:rsid w:val="5695A55E"/>
    <w:rsid w:val="57D7E85F"/>
    <w:rsid w:val="57EC81BF"/>
    <w:rsid w:val="57FC3F38"/>
    <w:rsid w:val="58182111"/>
    <w:rsid w:val="5910779C"/>
    <w:rsid w:val="59E81231"/>
    <w:rsid w:val="5A5DEB33"/>
    <w:rsid w:val="5A8D5D18"/>
    <w:rsid w:val="5ADD2A1D"/>
    <w:rsid w:val="5ADE0FED"/>
    <w:rsid w:val="5B0FEBA2"/>
    <w:rsid w:val="5B4FEE24"/>
    <w:rsid w:val="5C292D79"/>
    <w:rsid w:val="5C65A96E"/>
    <w:rsid w:val="5C7B510E"/>
    <w:rsid w:val="5C89DB53"/>
    <w:rsid w:val="5CFEE55F"/>
    <w:rsid w:val="5D8CAF8D"/>
    <w:rsid w:val="5D94A62C"/>
    <w:rsid w:val="5DE188CA"/>
    <w:rsid w:val="5DE9DF97"/>
    <w:rsid w:val="5E667F83"/>
    <w:rsid w:val="5E7A61D9"/>
    <w:rsid w:val="5EA96D48"/>
    <w:rsid w:val="5F85AFF8"/>
    <w:rsid w:val="608D8C66"/>
    <w:rsid w:val="608D8C66"/>
    <w:rsid w:val="611E344B"/>
    <w:rsid w:val="627C2ACF"/>
    <w:rsid w:val="62986EFD"/>
    <w:rsid w:val="62C405D9"/>
    <w:rsid w:val="62CA6844"/>
    <w:rsid w:val="632D51F6"/>
    <w:rsid w:val="63768AA3"/>
    <w:rsid w:val="63B7901B"/>
    <w:rsid w:val="63C2B55A"/>
    <w:rsid w:val="6453E7C0"/>
    <w:rsid w:val="64C03F3C"/>
    <w:rsid w:val="64D3B7DD"/>
    <w:rsid w:val="64D3B7DD"/>
    <w:rsid w:val="65DA1C3B"/>
    <w:rsid w:val="666B09D9"/>
    <w:rsid w:val="66BCF683"/>
    <w:rsid w:val="676C9DEA"/>
    <w:rsid w:val="67AB3CB5"/>
    <w:rsid w:val="688CEAE1"/>
    <w:rsid w:val="69C4953E"/>
    <w:rsid w:val="69E92528"/>
    <w:rsid w:val="69F84199"/>
    <w:rsid w:val="6A5079E1"/>
    <w:rsid w:val="6A604F33"/>
    <w:rsid w:val="6A983C0A"/>
    <w:rsid w:val="6ACA4322"/>
    <w:rsid w:val="6B1EFA07"/>
    <w:rsid w:val="6B6D3A83"/>
    <w:rsid w:val="6B9A7FDB"/>
    <w:rsid w:val="6BD4D23B"/>
    <w:rsid w:val="6C4E4B55"/>
    <w:rsid w:val="6C7D38CE"/>
    <w:rsid w:val="6CDAAD20"/>
    <w:rsid w:val="6D5F0847"/>
    <w:rsid w:val="6DBE6F75"/>
    <w:rsid w:val="6EAC5D8E"/>
    <w:rsid w:val="6EF928B4"/>
    <w:rsid w:val="6F2E90B7"/>
    <w:rsid w:val="6F4021BE"/>
    <w:rsid w:val="70323760"/>
    <w:rsid w:val="70A3B030"/>
    <w:rsid w:val="70DD6506"/>
    <w:rsid w:val="71F46988"/>
    <w:rsid w:val="73A0D3B7"/>
    <w:rsid w:val="73EA63BA"/>
    <w:rsid w:val="742B0FA4"/>
    <w:rsid w:val="74F4BCCC"/>
    <w:rsid w:val="7567E732"/>
    <w:rsid w:val="757F4B98"/>
    <w:rsid w:val="7588B047"/>
    <w:rsid w:val="760332CF"/>
    <w:rsid w:val="7656CACB"/>
    <w:rsid w:val="771BC98B"/>
    <w:rsid w:val="774A105F"/>
    <w:rsid w:val="775E3BA5"/>
    <w:rsid w:val="77C23913"/>
    <w:rsid w:val="78111E5E"/>
    <w:rsid w:val="78346237"/>
    <w:rsid w:val="78A4AC80"/>
    <w:rsid w:val="78D567B7"/>
    <w:rsid w:val="7900F4ED"/>
    <w:rsid w:val="7917134C"/>
    <w:rsid w:val="79762B58"/>
    <w:rsid w:val="79BDA77A"/>
    <w:rsid w:val="7A211294"/>
    <w:rsid w:val="7A24A2C9"/>
    <w:rsid w:val="7A407CE1"/>
    <w:rsid w:val="7A663E10"/>
    <w:rsid w:val="7AA7A45F"/>
    <w:rsid w:val="7AF017A1"/>
    <w:rsid w:val="7B9AAA35"/>
    <w:rsid w:val="7BF593EB"/>
    <w:rsid w:val="7C17D1C5"/>
    <w:rsid w:val="7CC59376"/>
    <w:rsid w:val="7CDFC1CA"/>
    <w:rsid w:val="7D66B624"/>
    <w:rsid w:val="7E184501"/>
    <w:rsid w:val="7E4716C3"/>
    <w:rsid w:val="7EFB639D"/>
    <w:rsid w:val="7F0CC8C2"/>
    <w:rsid w:val="7FD16A28"/>
    <w:rsid w:val="7FF99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8F09"/>
  <w15:chartTrackingRefBased/>
  <w15:docId w15:val="{36F47783-FFB3-4AF6-8C61-11D7C33493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inTitle" w:customStyle="true">
    <w:uiPriority w:val="1"/>
    <w:name w:val="Main Title"/>
    <w:basedOn w:val="Normal"/>
    <w:qFormat/>
    <w:rsid w:val="33616F79"/>
    <w:rPr>
      <w:rFonts w:ascii="OFLGoudyStM" w:hAnsi="OFLGoudyStM" w:eastAsia="Calibri" w:cs="OFLGoudyStM" w:eastAsiaTheme="minorAscii"/>
      <w:color w:val="004A6A"/>
      <w:sz w:val="42"/>
      <w:szCs w:val="42"/>
    </w:rPr>
    <w:pPr>
      <w:spacing w:after="180"/>
      <w:jc w:val="center"/>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209b7fdc895044f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87a1c92ab71e46cb" /><Relationship Type="http://schemas.openxmlformats.org/officeDocument/2006/relationships/customXml" Target="../customXml/item2.xml" Id="rId7" /><Relationship Type="http://schemas.openxmlformats.org/officeDocument/2006/relationships/settings" Target="settings.xml" Id="rId2" /><Relationship Type="http://schemas.microsoft.com/office/2016/09/relationships/commentsIds" Target="commentsIds.xml" Id="R21eab90910b54d0c" /><Relationship Type="http://schemas.openxmlformats.org/officeDocument/2006/relationships/styles" Target="styles.xml" Id="rId1" /><Relationship Type="http://schemas.microsoft.com/office/2011/relationships/people" Target="people.xml" Id="R9f39eb2d1349465e" /><Relationship Type="http://schemas.openxmlformats.org/officeDocument/2006/relationships/customXml" Target="../customXml/item1.xml" Id="rId6" /><Relationship Type="http://schemas.openxmlformats.org/officeDocument/2006/relationships/theme" Target="theme/theme1.xml" Id="rId5" /><Relationship Type="http://schemas.microsoft.com/office/2020/10/relationships/intelligence" Target="intelligence2.xml" Id="R708f1d01f0794610"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5DFFB68510641A817BD0561BB09E2" ma:contentTypeVersion="12" ma:contentTypeDescription="Create a new document." ma:contentTypeScope="" ma:versionID="85edbdee770dae3f55606cfd22ee79bb">
  <xsd:schema xmlns:xsd="http://www.w3.org/2001/XMLSchema" xmlns:xs="http://www.w3.org/2001/XMLSchema" xmlns:p="http://schemas.microsoft.com/office/2006/metadata/properties" xmlns:ns2="5f056ccf-78e8-4bea-be5e-1937e0353d20" xmlns:ns3="a140795e-a136-4055-918d-3c277fdc5b04" targetNamespace="http://schemas.microsoft.com/office/2006/metadata/properties" ma:root="true" ma:fieldsID="d599a42787c4573a8df9d07d57ac431c" ns2:_="" ns3:_="">
    <xsd:import namespace="5f056ccf-78e8-4bea-be5e-1937e0353d20"/>
    <xsd:import namespace="a140795e-a136-4055-918d-3c277fdc5b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6ccf-78e8-4bea-be5e-1937e035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49cd3-1499-4b99-8070-8f34da3134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0795e-a136-4055-918d-3c277fdc5b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56ccf-78e8-4bea-be5e-1937e0353d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632595-491B-426F-8583-F17434133D48}"/>
</file>

<file path=customXml/itemProps2.xml><?xml version="1.0" encoding="utf-8"?>
<ds:datastoreItem xmlns:ds="http://schemas.openxmlformats.org/officeDocument/2006/customXml" ds:itemID="{EC85E941-132E-4102-9BE0-273475BE47C9}"/>
</file>

<file path=customXml/itemProps3.xml><?xml version="1.0" encoding="utf-8"?>
<ds:datastoreItem xmlns:ds="http://schemas.openxmlformats.org/officeDocument/2006/customXml" ds:itemID="{E0728E53-2961-45A0-B1DA-8400B9F16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Friedman</dc:creator>
  <keywords/>
  <dc:description/>
  <lastModifiedBy>Emily Friedman</lastModifiedBy>
  <dcterms:created xsi:type="dcterms:W3CDTF">2023-07-27T14:16:56.0000000Z</dcterms:created>
  <dcterms:modified xsi:type="dcterms:W3CDTF">2023-09-15T16:36:14.6110120Z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0x0101001D65DFFB68510641A817BD0561BB09E2</vt:lpwstr>
  </property>
  <property fmtid="{D5CDD505-2E9C-101B-9397-08002B2CF9AE}" pid="3" name="MediaServiceImageTags">
    <vt:lpwstr/>
  </property>
</Properties>
</file>