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3718" w14:textId="7C4CB66B" w:rsidR="00210867" w:rsidRPr="000457BF" w:rsidRDefault="14D66678" w:rsidP="008F4FB1">
      <w:pPr>
        <w:pStyle w:val="MainTitle"/>
        <w:spacing w:after="0" w:line="240" w:lineRule="auto"/>
      </w:pPr>
      <w:r>
        <w:t xml:space="preserve">Model Ordinances: </w:t>
      </w:r>
    </w:p>
    <w:p w14:paraId="1FD30C33" w14:textId="70B8D1F8" w:rsidR="00210867" w:rsidRPr="000457BF" w:rsidRDefault="008F4FB1" w:rsidP="008F4FB1">
      <w:pPr>
        <w:pStyle w:val="MainTitle"/>
        <w:spacing w:after="0" w:line="240" w:lineRule="auto"/>
      </w:pPr>
      <w:r>
        <w:t xml:space="preserve">Healthy </w:t>
      </w:r>
      <w:r w:rsidR="24C89187">
        <w:t>Checkout</w:t>
      </w:r>
      <w:r>
        <w:t xml:space="preserve"> and </w:t>
      </w:r>
      <w:r w:rsidR="43F200BA">
        <w:t>Keep Soda in the Soda Aisle</w:t>
      </w:r>
    </w:p>
    <w:p w14:paraId="041721BB" w14:textId="77777777" w:rsidR="00210867" w:rsidRDefault="00210867" w:rsidP="00490FB9">
      <w:pPr>
        <w:ind w:left="360"/>
        <w:rPr>
          <w:rFonts w:ascii="Palatino LT Std" w:hAnsi="Palatino LT Std"/>
          <w:sz w:val="22"/>
          <w:szCs w:val="22"/>
        </w:rPr>
      </w:pPr>
    </w:p>
    <w:p w14:paraId="32721B20" w14:textId="22C95BC9" w:rsidR="00C60AEA" w:rsidRPr="00DC36AE" w:rsidRDefault="763B99CC" w:rsidP="1BA6E10C">
      <w:pPr>
        <w:ind w:left="360"/>
        <w:rPr>
          <w:rFonts w:ascii="PalatinoLTStd-BoldItalic" w:hAnsi="PalatinoLTStd-BoldItalic"/>
          <w:i/>
          <w:iCs/>
          <w:sz w:val="22"/>
          <w:szCs w:val="22"/>
        </w:rPr>
      </w:pPr>
      <w:r w:rsidRPr="1BA6E10C">
        <w:rPr>
          <w:rFonts w:ascii="PalatinoLTStd-BoldItalic" w:hAnsi="PalatinoLTStd-BoldItalic"/>
          <w:i/>
          <w:iCs/>
          <w:sz w:val="22"/>
          <w:szCs w:val="22"/>
        </w:rPr>
        <w:t xml:space="preserve">Note: </w:t>
      </w:r>
      <w:r w:rsidR="2A69839F" w:rsidRPr="1BA6E10C">
        <w:rPr>
          <w:rFonts w:ascii="PalatinoLTStd-BoldItalic" w:hAnsi="PalatinoLTStd-BoldItalic"/>
          <w:i/>
          <w:iCs/>
          <w:sz w:val="22"/>
          <w:szCs w:val="22"/>
        </w:rPr>
        <w:t>There are two model ordinances in this document. The first</w:t>
      </w:r>
      <w:r w:rsidR="44F91D2A" w:rsidRPr="1BA6E10C">
        <w:rPr>
          <w:rFonts w:ascii="PalatinoLTStd-BoldItalic" w:hAnsi="PalatinoLTStd-BoldItalic"/>
          <w:i/>
          <w:iCs/>
          <w:sz w:val="22"/>
          <w:szCs w:val="22"/>
        </w:rPr>
        <w:t xml:space="preserve"> ordinance creates healthy checkout aisles.</w:t>
      </w:r>
      <w:r w:rsidR="2A69839F" w:rsidRPr="1BA6E10C">
        <w:rPr>
          <w:rFonts w:ascii="PalatinoLTStd-BoldItalic" w:hAnsi="PalatinoLTStd-BoldItalic"/>
          <w:i/>
          <w:iCs/>
          <w:sz w:val="22"/>
          <w:szCs w:val="22"/>
        </w:rPr>
        <w:t xml:space="preserve"> </w:t>
      </w:r>
      <w:r w:rsidR="244B8FC3" w:rsidRPr="1BA6E10C">
        <w:rPr>
          <w:rFonts w:ascii="PalatinoLTStd-BoldItalic" w:hAnsi="PalatinoLTStd-BoldItalic"/>
          <w:i/>
          <w:iCs/>
          <w:sz w:val="22"/>
          <w:szCs w:val="22"/>
        </w:rPr>
        <w:t>The second ordinance</w:t>
      </w:r>
      <w:r w:rsidR="2A69839F" w:rsidRPr="1BA6E10C">
        <w:rPr>
          <w:rFonts w:ascii="PalatinoLTStd-BoldItalic" w:hAnsi="PalatinoLTStd-BoldItalic"/>
          <w:i/>
          <w:iCs/>
          <w:sz w:val="22"/>
          <w:szCs w:val="22"/>
        </w:rPr>
        <w:t xml:space="preserve"> keep</w:t>
      </w:r>
      <w:r w:rsidR="35B5B97F" w:rsidRPr="1BA6E10C">
        <w:rPr>
          <w:rFonts w:ascii="PalatinoLTStd-BoldItalic" w:hAnsi="PalatinoLTStd-BoldItalic"/>
          <w:i/>
          <w:iCs/>
          <w:sz w:val="22"/>
          <w:szCs w:val="22"/>
        </w:rPr>
        <w:t>s</w:t>
      </w:r>
      <w:r w:rsidR="2A69839F" w:rsidRPr="1BA6E10C">
        <w:rPr>
          <w:rFonts w:ascii="PalatinoLTStd-BoldItalic" w:hAnsi="PalatinoLTStd-BoldItalic"/>
          <w:i/>
          <w:iCs/>
          <w:sz w:val="22"/>
          <w:szCs w:val="22"/>
        </w:rPr>
        <w:t xml:space="preserve"> soda in the aisle</w:t>
      </w:r>
      <w:r w:rsidR="4AF8E896" w:rsidRPr="1BA6E10C">
        <w:rPr>
          <w:rFonts w:ascii="PalatinoLTStd-BoldItalic" w:hAnsi="PalatinoLTStd-BoldItalic"/>
          <w:i/>
          <w:iCs/>
          <w:sz w:val="22"/>
          <w:szCs w:val="22"/>
        </w:rPr>
        <w:t xml:space="preserve"> rather than the checkout</w:t>
      </w:r>
      <w:r w:rsidR="03513B19" w:rsidRPr="1BA6E10C">
        <w:rPr>
          <w:rFonts w:ascii="PalatinoLTStd-BoldItalic" w:hAnsi="PalatinoLTStd-BoldItalic"/>
          <w:i/>
          <w:iCs/>
          <w:sz w:val="22"/>
          <w:szCs w:val="22"/>
        </w:rPr>
        <w:t xml:space="preserve"> and numerous other locations in grocery stores</w:t>
      </w:r>
      <w:r w:rsidR="2A69839F" w:rsidRPr="1BA6E10C">
        <w:rPr>
          <w:rFonts w:ascii="PalatinoLTStd-BoldItalic" w:hAnsi="PalatinoLTStd-BoldItalic"/>
          <w:i/>
          <w:iCs/>
          <w:sz w:val="22"/>
          <w:szCs w:val="22"/>
        </w:rPr>
        <w:t>. T</w:t>
      </w:r>
      <w:r w:rsidR="1AB59BF5" w:rsidRPr="1BA6E10C">
        <w:rPr>
          <w:rFonts w:ascii="PalatinoLTStd-BoldItalic" w:hAnsi="PalatinoLTStd-BoldItalic"/>
          <w:i/>
          <w:iCs/>
          <w:sz w:val="22"/>
          <w:szCs w:val="22"/>
        </w:rPr>
        <w:t>hese policies can be</w:t>
      </w:r>
      <w:r w:rsidR="088A3D0D" w:rsidRPr="1BA6E10C">
        <w:rPr>
          <w:rFonts w:ascii="PalatinoLTStd-BoldItalic" w:hAnsi="PalatinoLTStd-BoldItalic"/>
          <w:i/>
          <w:iCs/>
          <w:sz w:val="22"/>
          <w:szCs w:val="22"/>
        </w:rPr>
        <w:t xml:space="preserve"> </w:t>
      </w:r>
      <w:r w:rsidR="2A69839F" w:rsidRPr="1BA6E10C">
        <w:rPr>
          <w:rFonts w:ascii="PalatinoLTStd-BoldItalic" w:hAnsi="PalatinoLTStd-BoldItalic"/>
          <w:i/>
          <w:iCs/>
          <w:sz w:val="22"/>
          <w:szCs w:val="22"/>
        </w:rPr>
        <w:t>modif</w:t>
      </w:r>
      <w:r w:rsidR="1885E58B" w:rsidRPr="1BA6E10C">
        <w:rPr>
          <w:rFonts w:ascii="PalatinoLTStd-BoldItalic" w:hAnsi="PalatinoLTStd-BoldItalic"/>
          <w:i/>
          <w:iCs/>
          <w:sz w:val="22"/>
          <w:szCs w:val="22"/>
        </w:rPr>
        <w:t>ied</w:t>
      </w:r>
      <w:r w:rsidR="137B85EE" w:rsidRPr="1BA6E10C">
        <w:rPr>
          <w:rFonts w:ascii="PalatinoLTStd-BoldItalic" w:hAnsi="PalatinoLTStd-BoldItalic"/>
          <w:i/>
          <w:iCs/>
          <w:sz w:val="22"/>
          <w:szCs w:val="22"/>
        </w:rPr>
        <w:t xml:space="preserve"> </w:t>
      </w:r>
      <w:r w:rsidR="2A69839F" w:rsidRPr="1BA6E10C">
        <w:rPr>
          <w:rFonts w:ascii="PalatinoLTStd-BoldItalic" w:hAnsi="PalatinoLTStd-BoldItalic"/>
          <w:i/>
          <w:iCs/>
          <w:sz w:val="22"/>
          <w:szCs w:val="22"/>
        </w:rPr>
        <w:t xml:space="preserve">to </w:t>
      </w:r>
      <w:r w:rsidR="34542C01" w:rsidRPr="1BA6E10C">
        <w:rPr>
          <w:rFonts w:ascii="PalatinoLTStd-BoldItalic" w:hAnsi="PalatinoLTStd-BoldItalic"/>
          <w:i/>
          <w:iCs/>
          <w:sz w:val="22"/>
          <w:szCs w:val="22"/>
        </w:rPr>
        <w:t xml:space="preserve">meet </w:t>
      </w:r>
      <w:r w:rsidR="6E2CDBD3" w:rsidRPr="198A9B38">
        <w:rPr>
          <w:rFonts w:ascii="PalatinoLTStd-BoldItalic" w:hAnsi="PalatinoLTStd-BoldItalic"/>
          <w:i/>
          <w:iCs/>
          <w:sz w:val="22"/>
          <w:szCs w:val="22"/>
        </w:rPr>
        <w:t>your locality’s</w:t>
      </w:r>
      <w:r w:rsidR="2A69839F" w:rsidRPr="1BA6E10C">
        <w:rPr>
          <w:rFonts w:ascii="PalatinoLTStd-BoldItalic" w:hAnsi="PalatinoLTStd-BoldItalic"/>
          <w:i/>
          <w:iCs/>
          <w:sz w:val="22"/>
          <w:szCs w:val="22"/>
        </w:rPr>
        <w:t xml:space="preserve"> unique needs</w:t>
      </w:r>
      <w:r w:rsidR="4A5E7FA8" w:rsidRPr="1BA6E10C">
        <w:rPr>
          <w:rFonts w:ascii="PalatinoLTStd-BoldItalic" w:hAnsi="PalatinoLTStd-BoldItalic"/>
          <w:i/>
          <w:iCs/>
          <w:sz w:val="22"/>
          <w:szCs w:val="22"/>
        </w:rPr>
        <w:t xml:space="preserve">, but </w:t>
      </w:r>
      <w:r w:rsidR="0F095E36" w:rsidRPr="1BA6E10C">
        <w:rPr>
          <w:rFonts w:ascii="PalatinoLTStd-BoldItalic" w:hAnsi="PalatinoLTStd-BoldItalic"/>
          <w:b/>
          <w:bCs/>
          <w:i/>
          <w:iCs/>
          <w:sz w:val="22"/>
          <w:szCs w:val="22"/>
        </w:rPr>
        <w:t xml:space="preserve">please </w:t>
      </w:r>
      <w:r w:rsidR="4A5E7FA8" w:rsidRPr="1BA6E10C">
        <w:rPr>
          <w:rFonts w:ascii="PalatinoLTStd-BoldItalic" w:hAnsi="PalatinoLTStd-BoldItalic"/>
          <w:b/>
          <w:bCs/>
          <w:i/>
          <w:iCs/>
          <w:sz w:val="22"/>
          <w:szCs w:val="22"/>
        </w:rPr>
        <w:t>not</w:t>
      </w:r>
      <w:r w:rsidR="67DCAFA5" w:rsidRPr="1BA6E10C">
        <w:rPr>
          <w:rFonts w:ascii="PalatinoLTStd-BoldItalic" w:hAnsi="PalatinoLTStd-BoldItalic"/>
          <w:b/>
          <w:bCs/>
          <w:i/>
          <w:iCs/>
          <w:sz w:val="22"/>
          <w:szCs w:val="22"/>
        </w:rPr>
        <w:t>e</w:t>
      </w:r>
      <w:r w:rsidR="4A5E7FA8" w:rsidRPr="1BA6E10C">
        <w:rPr>
          <w:rFonts w:ascii="PalatinoLTStd-BoldItalic" w:hAnsi="PalatinoLTStd-BoldItalic"/>
          <w:b/>
          <w:bCs/>
          <w:i/>
          <w:iCs/>
          <w:sz w:val="22"/>
          <w:szCs w:val="22"/>
        </w:rPr>
        <w:t xml:space="preserve"> that changes </w:t>
      </w:r>
      <w:r w:rsidR="1F91CB0B" w:rsidRPr="1BA6E10C">
        <w:rPr>
          <w:rFonts w:ascii="PalatinoLTStd-BoldItalic" w:hAnsi="PalatinoLTStd-BoldItalic"/>
          <w:b/>
          <w:bCs/>
          <w:i/>
          <w:iCs/>
          <w:sz w:val="22"/>
          <w:szCs w:val="22"/>
        </w:rPr>
        <w:t>should be made with guidance from a lawyer</w:t>
      </w:r>
      <w:r w:rsidR="2A69839F" w:rsidRPr="1BA6E10C">
        <w:rPr>
          <w:rFonts w:ascii="PalatinoLTStd-BoldItalic" w:hAnsi="PalatinoLTStd-BoldItalic"/>
          <w:b/>
          <w:bCs/>
          <w:i/>
          <w:iCs/>
          <w:sz w:val="22"/>
          <w:szCs w:val="22"/>
        </w:rPr>
        <w:t>.</w:t>
      </w:r>
      <w:r w:rsidR="334366EB" w:rsidRPr="1BA6E10C">
        <w:rPr>
          <w:rFonts w:ascii="PalatinoLTStd-BoldItalic" w:hAnsi="PalatinoLTStd-BoldItalic"/>
          <w:b/>
          <w:bCs/>
          <w:i/>
          <w:iCs/>
          <w:sz w:val="22"/>
          <w:szCs w:val="22"/>
        </w:rPr>
        <w:t xml:space="preserve"> Also note that citations in the Findings section are for advocates’ reference </w:t>
      </w:r>
      <w:r w:rsidR="5FF419B7" w:rsidRPr="1BA6E10C">
        <w:rPr>
          <w:rFonts w:ascii="PalatinoLTStd-BoldItalic" w:hAnsi="PalatinoLTStd-BoldItalic"/>
          <w:b/>
          <w:bCs/>
          <w:i/>
          <w:iCs/>
          <w:sz w:val="22"/>
          <w:szCs w:val="22"/>
        </w:rPr>
        <w:t xml:space="preserve">but are </w:t>
      </w:r>
      <w:r w:rsidR="6F86ABC0" w:rsidRPr="1BA6E10C">
        <w:rPr>
          <w:rFonts w:ascii="PalatinoLTStd-BoldItalic" w:hAnsi="PalatinoLTStd-BoldItalic"/>
          <w:b/>
          <w:bCs/>
          <w:i/>
          <w:iCs/>
          <w:sz w:val="22"/>
          <w:szCs w:val="22"/>
        </w:rPr>
        <w:t xml:space="preserve">generally </w:t>
      </w:r>
      <w:r w:rsidR="5FF419B7" w:rsidRPr="1BA6E10C">
        <w:rPr>
          <w:rFonts w:ascii="PalatinoLTStd-BoldItalic" w:hAnsi="PalatinoLTStd-BoldItalic"/>
          <w:b/>
          <w:bCs/>
          <w:i/>
          <w:iCs/>
          <w:sz w:val="22"/>
          <w:szCs w:val="22"/>
        </w:rPr>
        <w:t>not</w:t>
      </w:r>
      <w:r w:rsidR="43638587" w:rsidRPr="1BA6E10C">
        <w:rPr>
          <w:rFonts w:ascii="PalatinoLTStd-BoldItalic" w:hAnsi="PalatinoLTStd-BoldItalic"/>
          <w:b/>
          <w:bCs/>
          <w:i/>
          <w:iCs/>
          <w:sz w:val="22"/>
          <w:szCs w:val="22"/>
        </w:rPr>
        <w:t xml:space="preserve"> </w:t>
      </w:r>
      <w:r w:rsidR="5FF419B7" w:rsidRPr="1BA6E10C">
        <w:rPr>
          <w:rFonts w:ascii="PalatinoLTStd-BoldItalic" w:hAnsi="PalatinoLTStd-BoldItalic"/>
          <w:b/>
          <w:bCs/>
          <w:i/>
          <w:iCs/>
          <w:sz w:val="22"/>
          <w:szCs w:val="22"/>
        </w:rPr>
        <w:t xml:space="preserve">included in </w:t>
      </w:r>
      <w:r w:rsidR="6979A229" w:rsidRPr="1BA6E10C">
        <w:rPr>
          <w:rFonts w:ascii="PalatinoLTStd-BoldItalic" w:hAnsi="PalatinoLTStd-BoldItalic"/>
          <w:b/>
          <w:bCs/>
          <w:i/>
          <w:iCs/>
          <w:sz w:val="22"/>
          <w:szCs w:val="22"/>
        </w:rPr>
        <w:t xml:space="preserve">codes </w:t>
      </w:r>
      <w:r w:rsidR="334366EB" w:rsidRPr="1BA6E10C">
        <w:rPr>
          <w:rFonts w:ascii="PalatinoLTStd-BoldItalic" w:hAnsi="PalatinoLTStd-BoldItalic"/>
          <w:b/>
          <w:bCs/>
          <w:i/>
          <w:iCs/>
          <w:sz w:val="22"/>
          <w:szCs w:val="22"/>
        </w:rPr>
        <w:t>and should be removed in the final version of your</w:t>
      </w:r>
      <w:r w:rsidR="065778BF" w:rsidRPr="1BA6E10C">
        <w:rPr>
          <w:rFonts w:ascii="PalatinoLTStd-BoldItalic" w:hAnsi="PalatinoLTStd-BoldItalic"/>
          <w:b/>
          <w:bCs/>
          <w:i/>
          <w:iCs/>
          <w:sz w:val="22"/>
          <w:szCs w:val="22"/>
        </w:rPr>
        <w:t xml:space="preserve"> legislation. </w:t>
      </w:r>
    </w:p>
    <w:p w14:paraId="2EFB121A" w14:textId="70F23547" w:rsidR="00DC36AE" w:rsidRDefault="00DC36AE" w:rsidP="00363F69">
      <w:pPr>
        <w:ind w:left="360"/>
        <w:rPr>
          <w:rFonts w:ascii="PalatinoLTStd-BoldItalic" w:hAnsi="PalatinoLTStd-BoldItalic"/>
          <w:b/>
          <w:iCs/>
          <w:color w:val="004A6A"/>
          <w:sz w:val="22"/>
          <w:szCs w:val="22"/>
        </w:rPr>
      </w:pPr>
    </w:p>
    <w:p w14:paraId="16F2C9B9" w14:textId="7B5E38B5" w:rsidR="00DC36AE" w:rsidRPr="00363F69" w:rsidRDefault="763B99CC" w:rsidP="3073CCBB">
      <w:pPr>
        <w:ind w:left="360"/>
        <w:rPr>
          <w:rFonts w:ascii="PalatinoLTStd-BoldItalic" w:hAnsi="PalatinoLTStd-BoldItalic"/>
          <w:b/>
          <w:bCs/>
          <w:color w:val="004A6A"/>
          <w:sz w:val="22"/>
          <w:szCs w:val="22"/>
        </w:rPr>
      </w:pPr>
      <w:r w:rsidRPr="477CD806">
        <w:rPr>
          <w:rFonts w:ascii="PalatinoLTStd-BoldItalic" w:hAnsi="PalatinoLTStd-BoldItalic"/>
          <w:b/>
          <w:bCs/>
          <w:color w:val="004A6A"/>
          <w:sz w:val="22"/>
          <w:szCs w:val="22"/>
        </w:rPr>
        <w:t xml:space="preserve">Healthy </w:t>
      </w:r>
      <w:r w:rsidR="301118EE" w:rsidRPr="477CD806">
        <w:rPr>
          <w:rFonts w:ascii="PalatinoLTStd-BoldItalic" w:hAnsi="PalatinoLTStd-BoldItalic"/>
          <w:b/>
          <w:bCs/>
          <w:color w:val="004A6A"/>
          <w:sz w:val="22"/>
          <w:szCs w:val="22"/>
        </w:rPr>
        <w:t>Checkout</w:t>
      </w:r>
      <w:r w:rsidR="347348D7" w:rsidRPr="477CD806">
        <w:rPr>
          <w:rFonts w:ascii="PalatinoLTStd-BoldItalic" w:hAnsi="PalatinoLTStd-BoldItalic"/>
          <w:b/>
          <w:bCs/>
          <w:color w:val="004A6A"/>
          <w:sz w:val="22"/>
          <w:szCs w:val="22"/>
        </w:rPr>
        <w:t xml:space="preserve"> Ordinance</w:t>
      </w:r>
    </w:p>
    <w:p w14:paraId="63DF5728" w14:textId="77777777" w:rsidR="00490FB9" w:rsidRPr="003E5FF7" w:rsidRDefault="00490FB9" w:rsidP="00490FB9">
      <w:pPr>
        <w:ind w:left="360"/>
        <w:rPr>
          <w:rFonts w:ascii="PalatinoLTStd-BoldItalic" w:hAnsi="PalatinoLTStd-BoldItalic"/>
          <w:b/>
          <w:i/>
          <w:color w:val="004A6A"/>
          <w:sz w:val="20"/>
          <w:szCs w:val="20"/>
        </w:rPr>
      </w:pPr>
    </w:p>
    <w:p w14:paraId="31446F2C" w14:textId="2AC6F10E" w:rsidR="00602258" w:rsidRPr="009977B1" w:rsidRDefault="77BDB374" w:rsidP="1FD6444E">
      <w:pPr>
        <w:ind w:left="360"/>
        <w:rPr>
          <w:rFonts w:ascii="PalatinoLTStd-BoldItalic" w:hAnsi="PalatinoLTStd-BoldItalic"/>
          <w:b/>
          <w:bCs/>
          <w:color w:val="004A6A"/>
          <w:sz w:val="20"/>
          <w:szCs w:val="20"/>
        </w:rPr>
      </w:pPr>
      <w:r w:rsidRPr="3073CCBB">
        <w:rPr>
          <w:rFonts w:ascii="PalatinoLTStd-BoldItalic" w:hAnsi="PalatinoLTStd-BoldItalic"/>
          <w:b/>
          <w:bCs/>
          <w:color w:val="004A6A"/>
          <w:sz w:val="20"/>
          <w:szCs w:val="20"/>
        </w:rPr>
        <w:t>##.##. Findings</w:t>
      </w:r>
      <w:r w:rsidR="72CCCD6E" w:rsidRPr="3073CCBB">
        <w:rPr>
          <w:rFonts w:ascii="PalatinoLTStd-BoldItalic" w:hAnsi="PalatinoLTStd-BoldItalic"/>
          <w:b/>
          <w:bCs/>
          <w:color w:val="004A6A"/>
          <w:sz w:val="20"/>
          <w:szCs w:val="20"/>
        </w:rPr>
        <w:t>.</w:t>
      </w:r>
    </w:p>
    <w:p w14:paraId="75DE7B0F" w14:textId="7E0DA3C7" w:rsidR="00490FB9" w:rsidRPr="003E5FF7" w:rsidRDefault="00490FB9" w:rsidP="00490FB9">
      <w:pPr>
        <w:ind w:left="360"/>
        <w:rPr>
          <w:rFonts w:ascii="Palatino LT Std" w:hAnsi="Palatino LT Std"/>
          <w:sz w:val="20"/>
          <w:szCs w:val="20"/>
        </w:rPr>
      </w:pPr>
    </w:p>
    <w:p w14:paraId="66BFBEFF" w14:textId="3F01FB2A" w:rsidR="003E5FF7" w:rsidRDefault="3BBD871E">
      <w:pPr>
        <w:numPr>
          <w:ilvl w:val="0"/>
          <w:numId w:val="7"/>
        </w:numPr>
        <w:rPr>
          <w:rFonts w:ascii="Palatino LT Std" w:hAnsi="Palatino LT Std"/>
          <w:sz w:val="20"/>
          <w:szCs w:val="20"/>
        </w:rPr>
      </w:pPr>
      <w:r w:rsidRPr="00125829">
        <w:rPr>
          <w:rFonts w:ascii="Palatino LT Std" w:eastAsia="Palatino LT Std" w:hAnsi="Palatino LT Std" w:cs="Palatino LT Std"/>
          <w:color w:val="000000" w:themeColor="text1"/>
          <w:sz w:val="20"/>
          <w:szCs w:val="20"/>
        </w:rPr>
        <w:t xml:space="preserve"> Eating a healthy diet—one that is rich in fruits, vegetables, and whole grains, and low in saturated fat, salt, and added sugar—is linked to a lower risk of cardiovascular disease, type two diabetes, certain cancers, and other health conditions.</w:t>
      </w:r>
      <w:r w:rsidR="002F050B" w:rsidRPr="002F050B">
        <w:rPr>
          <w:rFonts w:ascii="Palatino LT Std" w:eastAsia="Palatino LT Std" w:hAnsi="Palatino LT Std" w:cs="Palatino LT Std"/>
          <w:noProof/>
          <w:color w:val="000000" w:themeColor="text1"/>
          <w:sz w:val="20"/>
          <w:szCs w:val="20"/>
          <w:vertAlign w:val="superscript"/>
        </w:rPr>
        <w:t>1</w:t>
      </w:r>
    </w:p>
    <w:p w14:paraId="5DD7A686" w14:textId="0DCD80C3" w:rsidR="009902C8" w:rsidRDefault="5599196A">
      <w:pPr>
        <w:numPr>
          <w:ilvl w:val="0"/>
          <w:numId w:val="8"/>
        </w:numPr>
        <w:rPr>
          <w:rFonts w:ascii="Palatino LT Std" w:hAnsi="Palatino LT Std"/>
          <w:sz w:val="20"/>
          <w:szCs w:val="20"/>
        </w:rPr>
      </w:pPr>
      <w:r w:rsidRPr="3073CCBB">
        <w:rPr>
          <w:rFonts w:ascii="Palatino LT Std" w:hAnsi="Palatino LT Std"/>
          <w:sz w:val="20"/>
          <w:szCs w:val="20"/>
        </w:rPr>
        <w:t>The safety of many low</w:t>
      </w:r>
      <w:r w:rsidR="4F184516" w:rsidRPr="3073CCBB">
        <w:rPr>
          <w:rFonts w:ascii="Palatino LT Std" w:hAnsi="Palatino LT Std"/>
          <w:sz w:val="20"/>
          <w:szCs w:val="20"/>
        </w:rPr>
        <w:t>- and no</w:t>
      </w:r>
      <w:r w:rsidRPr="3073CCBB">
        <w:rPr>
          <w:rFonts w:ascii="Palatino LT Std" w:hAnsi="Palatino LT Std"/>
          <w:sz w:val="20"/>
          <w:szCs w:val="20"/>
        </w:rPr>
        <w:t>-calorie sweeteners is questionable, especially for children.</w:t>
      </w:r>
      <w:r w:rsidR="00DA27D5">
        <w:rPr>
          <w:rFonts w:ascii="Palatino LT Std" w:hAnsi="Palatino LT Std"/>
          <w:noProof/>
          <w:sz w:val="20"/>
          <w:szCs w:val="20"/>
          <w:vertAlign w:val="superscript"/>
        </w:rPr>
        <w:t>2,3,4</w:t>
      </w:r>
      <w:r w:rsidR="00333895">
        <w:rPr>
          <w:rFonts w:ascii="Palatino LT Std" w:hAnsi="Palatino LT Std"/>
          <w:sz w:val="20"/>
          <w:szCs w:val="20"/>
        </w:rPr>
        <w:t xml:space="preserve"> </w:t>
      </w:r>
      <w:r w:rsidRPr="3073CCBB">
        <w:rPr>
          <w:rFonts w:ascii="Palatino LT Std" w:hAnsi="Palatino LT Std"/>
          <w:sz w:val="20"/>
          <w:szCs w:val="20"/>
        </w:rPr>
        <w:t>Many have not been well tested, some appear to pose a risk of cancer, and some can cause gastrointestinal distress, especially when consumed in large amounts.</w:t>
      </w:r>
      <w:r w:rsidR="00DA27D5">
        <w:rPr>
          <w:rFonts w:ascii="Palatino LT Std" w:hAnsi="Palatino LT Std"/>
          <w:noProof/>
          <w:sz w:val="20"/>
          <w:szCs w:val="20"/>
          <w:vertAlign w:val="superscript"/>
        </w:rPr>
        <w:t>5</w:t>
      </w:r>
      <w:r w:rsidRPr="3073CCBB">
        <w:rPr>
          <w:rFonts w:ascii="Palatino LT Std" w:hAnsi="Palatino LT Std"/>
          <w:sz w:val="20"/>
          <w:szCs w:val="20"/>
        </w:rPr>
        <w:t xml:space="preserve">   </w:t>
      </w:r>
    </w:p>
    <w:p w14:paraId="650F2430" w14:textId="1CF5DAF9" w:rsidR="003E5FF7" w:rsidRPr="003E5FF7" w:rsidRDefault="58BCD4CD">
      <w:pPr>
        <w:numPr>
          <w:ilvl w:val="0"/>
          <w:numId w:val="8"/>
        </w:numPr>
        <w:rPr>
          <w:rFonts w:ascii="Palatino LT Std" w:hAnsi="Palatino LT Std"/>
          <w:sz w:val="20"/>
          <w:szCs w:val="20"/>
        </w:rPr>
      </w:pPr>
      <w:r w:rsidRPr="3073CCBB">
        <w:rPr>
          <w:rFonts w:ascii="Palatino LT Std" w:hAnsi="Palatino LT Std"/>
          <w:sz w:val="20"/>
          <w:szCs w:val="20"/>
        </w:rPr>
        <w:t>Grocery stores are Americans’ top source for food</w:t>
      </w:r>
      <w:r w:rsidR="3D5F1FD2" w:rsidRPr="3073CCBB">
        <w:rPr>
          <w:rFonts w:ascii="Palatino LT Std" w:hAnsi="Palatino LT Std"/>
          <w:sz w:val="20"/>
          <w:szCs w:val="20"/>
        </w:rPr>
        <w:t>s</w:t>
      </w:r>
      <w:r w:rsidRPr="3073CCBB">
        <w:rPr>
          <w:rFonts w:ascii="Palatino LT Std" w:hAnsi="Palatino LT Std"/>
          <w:sz w:val="20"/>
          <w:szCs w:val="20"/>
        </w:rPr>
        <w:t xml:space="preserve"> and beverages. More than 6</w:t>
      </w:r>
      <w:r w:rsidR="33DC3E65" w:rsidRPr="3073CCBB">
        <w:rPr>
          <w:rFonts w:ascii="Palatino LT Std" w:hAnsi="Palatino LT Std"/>
          <w:sz w:val="20"/>
          <w:szCs w:val="20"/>
        </w:rPr>
        <w:t>5</w:t>
      </w:r>
      <w:r w:rsidRPr="3073CCBB">
        <w:rPr>
          <w:rFonts w:ascii="Palatino LT Std" w:hAnsi="Palatino LT Std"/>
          <w:sz w:val="20"/>
          <w:szCs w:val="20"/>
        </w:rPr>
        <w:t xml:space="preserve"> percent of Americans’ caloric intake comes from food items purchased at large grocery retailers.</w:t>
      </w:r>
      <w:r w:rsidR="00D01C92">
        <w:rPr>
          <w:rFonts w:ascii="Palatino LT Std" w:hAnsi="Palatino LT Std"/>
          <w:noProof/>
          <w:sz w:val="20"/>
          <w:szCs w:val="20"/>
          <w:vertAlign w:val="superscript"/>
        </w:rPr>
        <w:t>6</w:t>
      </w:r>
    </w:p>
    <w:p w14:paraId="6362F853" w14:textId="30BFFFEF" w:rsidR="007D30E9" w:rsidRPr="007D30E9" w:rsidRDefault="01D3A930">
      <w:pPr>
        <w:numPr>
          <w:ilvl w:val="0"/>
          <w:numId w:val="9"/>
        </w:numPr>
        <w:rPr>
          <w:rFonts w:ascii="Palatino LT Std" w:eastAsia="Palatino LT Std" w:hAnsi="Palatino LT Std" w:cs="Palatino LT Std"/>
          <w:color w:val="000000" w:themeColor="text1"/>
          <w:sz w:val="20"/>
          <w:szCs w:val="20"/>
        </w:rPr>
      </w:pPr>
      <w:r w:rsidRPr="3073CCBB">
        <w:rPr>
          <w:rFonts w:ascii="Palatino LT Std" w:eastAsia="Palatino LT Std" w:hAnsi="Palatino LT Std" w:cs="Palatino LT Std"/>
          <w:sz w:val="20"/>
          <w:szCs w:val="20"/>
        </w:rPr>
        <w:t>Environments in which consumers make f</w:t>
      </w:r>
      <w:r w:rsidR="50DBD95F" w:rsidRPr="3073CCBB">
        <w:rPr>
          <w:rFonts w:ascii="Palatino LT Std" w:eastAsia="Palatino LT Std" w:hAnsi="Palatino LT Std" w:cs="Palatino LT Std"/>
          <w:sz w:val="20"/>
          <w:szCs w:val="20"/>
        </w:rPr>
        <w:t xml:space="preserve">ood choices affect </w:t>
      </w:r>
      <w:r w:rsidR="5BE1DDF3" w:rsidRPr="3073CCBB">
        <w:rPr>
          <w:rFonts w:ascii="Palatino LT Std" w:eastAsia="Palatino LT Std" w:hAnsi="Palatino LT Std" w:cs="Palatino LT Std"/>
          <w:sz w:val="20"/>
          <w:szCs w:val="20"/>
        </w:rPr>
        <w:t>those</w:t>
      </w:r>
      <w:r w:rsidR="50DBD95F" w:rsidRPr="3073CCBB">
        <w:rPr>
          <w:rFonts w:ascii="Palatino LT Std" w:eastAsia="Palatino LT Std" w:hAnsi="Palatino LT Std" w:cs="Palatino LT Std"/>
          <w:sz w:val="20"/>
          <w:szCs w:val="20"/>
        </w:rPr>
        <w:t xml:space="preserve"> choices. The placement of unhealthy snack foods and </w:t>
      </w:r>
      <w:r w:rsidR="4F891CE5" w:rsidRPr="3073CCBB">
        <w:rPr>
          <w:rFonts w:ascii="Palatino LT Std" w:eastAsia="Palatino LT Std" w:hAnsi="Palatino LT Std" w:cs="Palatino LT Std"/>
          <w:sz w:val="20"/>
          <w:szCs w:val="20"/>
        </w:rPr>
        <w:t xml:space="preserve">sugar-sweetened </w:t>
      </w:r>
      <w:r w:rsidR="50DBD95F" w:rsidRPr="3073CCBB">
        <w:rPr>
          <w:rFonts w:ascii="Palatino LT Std" w:eastAsia="Palatino LT Std" w:hAnsi="Palatino LT Std" w:cs="Palatino LT Std"/>
          <w:sz w:val="20"/>
          <w:szCs w:val="20"/>
        </w:rPr>
        <w:t xml:space="preserve">beverages near the checkout registers at retail stores increases the likelihood that consumers will </w:t>
      </w:r>
      <w:r w:rsidR="5D839175" w:rsidRPr="3073CCBB">
        <w:rPr>
          <w:rFonts w:ascii="Palatino LT Std" w:eastAsia="Palatino LT Std" w:hAnsi="Palatino LT Std" w:cs="Palatino LT Std"/>
          <w:sz w:val="20"/>
          <w:szCs w:val="20"/>
        </w:rPr>
        <w:t xml:space="preserve">make unplanned </w:t>
      </w:r>
      <w:r w:rsidR="50DBD95F" w:rsidRPr="3073CCBB">
        <w:rPr>
          <w:rFonts w:ascii="Palatino LT Std" w:eastAsia="Palatino LT Std" w:hAnsi="Palatino LT Std" w:cs="Palatino LT Std"/>
          <w:sz w:val="20"/>
          <w:szCs w:val="20"/>
        </w:rPr>
        <w:t>purchase</w:t>
      </w:r>
      <w:r w:rsidR="5D839175" w:rsidRPr="3073CCBB">
        <w:rPr>
          <w:rFonts w:ascii="Palatino LT Std" w:eastAsia="Palatino LT Std" w:hAnsi="Palatino LT Std" w:cs="Palatino LT Std"/>
          <w:sz w:val="20"/>
          <w:szCs w:val="20"/>
        </w:rPr>
        <w:t>s of</w:t>
      </w:r>
      <w:r w:rsidR="50DBD95F" w:rsidRPr="3073CCBB">
        <w:rPr>
          <w:rFonts w:ascii="Palatino LT Std" w:eastAsia="Palatino LT Std" w:hAnsi="Palatino LT Std" w:cs="Palatino LT Std"/>
          <w:sz w:val="20"/>
          <w:szCs w:val="20"/>
        </w:rPr>
        <w:t xml:space="preserve"> unhealthy foods.</w:t>
      </w:r>
      <w:r w:rsidR="004B26A1">
        <w:rPr>
          <w:rFonts w:ascii="Palatino LT Std" w:eastAsia="Palatino LT Std" w:hAnsi="Palatino LT Std" w:cs="Palatino LT Std"/>
          <w:noProof/>
          <w:sz w:val="20"/>
          <w:szCs w:val="20"/>
          <w:vertAlign w:val="superscript"/>
        </w:rPr>
        <w:t>7</w:t>
      </w:r>
      <w:r w:rsidR="007D30E9">
        <w:rPr>
          <w:rFonts w:ascii="Palatino LT Std" w:eastAsia="Palatino LT Std" w:hAnsi="Palatino LT Std" w:cs="Palatino LT Std"/>
          <w:noProof/>
          <w:sz w:val="20"/>
          <w:szCs w:val="20"/>
          <w:vertAlign w:val="superscript"/>
        </w:rPr>
        <w:t>, 8</w:t>
      </w:r>
    </w:p>
    <w:p w14:paraId="25FC6DB2" w14:textId="589A4133" w:rsidR="50DBD95F" w:rsidRDefault="50DBD95F">
      <w:pPr>
        <w:numPr>
          <w:ilvl w:val="0"/>
          <w:numId w:val="9"/>
        </w:numPr>
        <w:rPr>
          <w:rFonts w:ascii="Palatino LT Std" w:eastAsia="Palatino LT Std" w:hAnsi="Palatino LT Std" w:cs="Palatino LT Std"/>
          <w:color w:val="000000" w:themeColor="text1"/>
          <w:sz w:val="20"/>
          <w:szCs w:val="20"/>
        </w:rPr>
      </w:pPr>
      <w:r w:rsidRPr="3073CCBB">
        <w:rPr>
          <w:rFonts w:ascii="Palatino LT Std" w:eastAsia="Palatino LT Std" w:hAnsi="Palatino LT Std" w:cs="Palatino LT Std"/>
          <w:sz w:val="20"/>
          <w:szCs w:val="20"/>
        </w:rPr>
        <w:t>The placement of unhealthy snack foods and sugar-sweetened beverages at checkout</w:t>
      </w:r>
      <w:r w:rsidR="5A77C833" w:rsidRPr="3073CCBB">
        <w:rPr>
          <w:rFonts w:ascii="Palatino LT Std" w:eastAsia="Palatino LT Std" w:hAnsi="Palatino LT Std" w:cs="Palatino LT Std"/>
          <w:sz w:val="20"/>
          <w:szCs w:val="20"/>
        </w:rPr>
        <w:t xml:space="preserve">, </w:t>
      </w:r>
      <w:r w:rsidRPr="3073CCBB">
        <w:rPr>
          <w:rFonts w:ascii="Palatino LT Std" w:eastAsia="Palatino LT Std" w:hAnsi="Palatino LT Std" w:cs="Palatino LT Std"/>
          <w:sz w:val="20"/>
          <w:szCs w:val="20"/>
        </w:rPr>
        <w:t>therefore</w:t>
      </w:r>
      <w:r w:rsidR="5A77C833" w:rsidRPr="3073CCBB">
        <w:rPr>
          <w:rFonts w:ascii="Palatino LT Std" w:eastAsia="Palatino LT Std" w:hAnsi="Palatino LT Std" w:cs="Palatino LT Std"/>
          <w:sz w:val="20"/>
          <w:szCs w:val="20"/>
        </w:rPr>
        <w:t>,</w:t>
      </w:r>
      <w:r w:rsidRPr="3073CCBB">
        <w:rPr>
          <w:rFonts w:ascii="Palatino LT Std" w:eastAsia="Palatino LT Std" w:hAnsi="Palatino LT Std" w:cs="Palatino LT Std"/>
          <w:sz w:val="20"/>
          <w:szCs w:val="20"/>
        </w:rPr>
        <w:t xml:space="preserve"> undermin</w:t>
      </w:r>
      <w:r w:rsidR="5A77C833" w:rsidRPr="3073CCBB">
        <w:rPr>
          <w:rFonts w:ascii="Palatino LT Std" w:eastAsia="Palatino LT Std" w:hAnsi="Palatino LT Std" w:cs="Palatino LT Std"/>
          <w:sz w:val="20"/>
          <w:szCs w:val="20"/>
        </w:rPr>
        <w:t>es</w:t>
      </w:r>
      <w:r w:rsidR="3F6C75D7" w:rsidRPr="3073CCBB">
        <w:rPr>
          <w:rFonts w:ascii="Palatino LT Std" w:eastAsia="Palatino LT Std" w:hAnsi="Palatino LT Std" w:cs="Palatino LT Std"/>
          <w:sz w:val="20"/>
          <w:szCs w:val="20"/>
        </w:rPr>
        <w:t xml:space="preserve"> public health initiatives and</w:t>
      </w:r>
      <w:r w:rsidRPr="3073CCBB">
        <w:rPr>
          <w:rFonts w:ascii="Palatino LT Std" w:eastAsia="Palatino LT Std" w:hAnsi="Palatino LT Std" w:cs="Palatino LT Std"/>
          <w:sz w:val="20"/>
          <w:szCs w:val="20"/>
        </w:rPr>
        <w:t xml:space="preserve"> consumer</w:t>
      </w:r>
      <w:r w:rsidR="5A77C833" w:rsidRPr="3073CCBB">
        <w:rPr>
          <w:rFonts w:ascii="Palatino LT Std" w:eastAsia="Palatino LT Std" w:hAnsi="Palatino LT Std" w:cs="Palatino LT Std"/>
          <w:sz w:val="20"/>
          <w:szCs w:val="20"/>
        </w:rPr>
        <w:t>s’ desire to make</w:t>
      </w:r>
      <w:r w:rsidRPr="3073CCBB">
        <w:rPr>
          <w:rFonts w:ascii="Palatino LT Std" w:eastAsia="Palatino LT Std" w:hAnsi="Palatino LT Std" w:cs="Palatino LT Std"/>
          <w:sz w:val="20"/>
          <w:szCs w:val="20"/>
        </w:rPr>
        <w:t xml:space="preserve"> healthy choices.  </w:t>
      </w:r>
    </w:p>
    <w:p w14:paraId="4DA0F6A7" w14:textId="786324FB" w:rsidR="003E5FF7" w:rsidRPr="003E5FF7" w:rsidRDefault="58BCD4CD">
      <w:pPr>
        <w:numPr>
          <w:ilvl w:val="0"/>
          <w:numId w:val="9"/>
        </w:numPr>
        <w:rPr>
          <w:rFonts w:ascii="Palatino LT Std" w:hAnsi="Palatino LT Std"/>
          <w:sz w:val="20"/>
          <w:szCs w:val="20"/>
        </w:rPr>
      </w:pPr>
      <w:r w:rsidRPr="477CD806">
        <w:rPr>
          <w:rFonts w:ascii="Palatino LT Std" w:eastAsia="Palatino LT Std" w:hAnsi="Palatino LT Std" w:cs="Palatino LT Std"/>
          <w:sz w:val="20"/>
          <w:szCs w:val="20"/>
        </w:rPr>
        <w:t>Providing customer</w:t>
      </w:r>
      <w:r w:rsidR="481DACFF" w:rsidRPr="477CD806">
        <w:rPr>
          <w:rFonts w:ascii="Palatino LT Std" w:eastAsia="Palatino LT Std" w:hAnsi="Palatino LT Std" w:cs="Palatino LT Std"/>
          <w:sz w:val="20"/>
          <w:szCs w:val="20"/>
        </w:rPr>
        <w:t>s</w:t>
      </w:r>
      <w:r w:rsidR="38DC9555" w:rsidRPr="477CD806">
        <w:rPr>
          <w:rFonts w:ascii="Palatino LT Std" w:eastAsia="Palatino LT Std" w:hAnsi="Palatino LT Std" w:cs="Palatino LT Std"/>
          <w:sz w:val="20"/>
          <w:szCs w:val="20"/>
        </w:rPr>
        <w:t xml:space="preserve"> with</w:t>
      </w:r>
      <w:r w:rsidRPr="477CD806">
        <w:rPr>
          <w:rFonts w:ascii="Palatino LT Std" w:eastAsia="Palatino LT Std" w:hAnsi="Palatino LT Std" w:cs="Palatino LT Std"/>
          <w:sz w:val="20"/>
          <w:szCs w:val="20"/>
        </w:rPr>
        <w:t xml:space="preserve"> the choice to avoid u</w:t>
      </w:r>
      <w:r w:rsidRPr="477CD806">
        <w:rPr>
          <w:rFonts w:ascii="Palatino LT Std" w:hAnsi="Palatino LT Std"/>
          <w:sz w:val="20"/>
          <w:szCs w:val="20"/>
        </w:rPr>
        <w:t xml:space="preserve">ndue pressure to purchase high-calorie, low-nutrient </w:t>
      </w:r>
      <w:proofErr w:type="gramStart"/>
      <w:r w:rsidRPr="477CD806">
        <w:rPr>
          <w:rFonts w:ascii="Palatino LT Std" w:hAnsi="Palatino LT Std"/>
          <w:sz w:val="20"/>
          <w:szCs w:val="20"/>
        </w:rPr>
        <w:t>food</w:t>
      </w:r>
      <w:proofErr w:type="gramEnd"/>
      <w:r w:rsidRPr="477CD806">
        <w:rPr>
          <w:rFonts w:ascii="Palatino LT Std" w:hAnsi="Palatino LT Std"/>
          <w:sz w:val="20"/>
          <w:szCs w:val="20"/>
        </w:rPr>
        <w:t xml:space="preserve"> </w:t>
      </w:r>
      <w:r w:rsidR="6DB858D8" w:rsidRPr="477CD806">
        <w:rPr>
          <w:rFonts w:ascii="Palatino LT Std" w:hAnsi="Palatino LT Std"/>
          <w:sz w:val="20"/>
          <w:szCs w:val="20"/>
        </w:rPr>
        <w:t xml:space="preserve">and </w:t>
      </w:r>
      <w:r w:rsidR="5D37B2B4" w:rsidRPr="477CD806">
        <w:rPr>
          <w:rFonts w:ascii="Palatino LT Std" w:hAnsi="Palatino LT Std"/>
          <w:sz w:val="20"/>
          <w:szCs w:val="20"/>
        </w:rPr>
        <w:t xml:space="preserve">sugar-sweetened </w:t>
      </w:r>
      <w:r w:rsidR="6DB858D8" w:rsidRPr="477CD806">
        <w:rPr>
          <w:rFonts w:ascii="Palatino LT Std" w:hAnsi="Palatino LT Std"/>
          <w:sz w:val="20"/>
          <w:szCs w:val="20"/>
        </w:rPr>
        <w:t xml:space="preserve">beverages </w:t>
      </w:r>
      <w:r w:rsidRPr="477CD806">
        <w:rPr>
          <w:rFonts w:ascii="Palatino LT Std" w:hAnsi="Palatino LT Std"/>
          <w:sz w:val="20"/>
          <w:szCs w:val="20"/>
        </w:rPr>
        <w:t>when they shop is in the interest of the health, safety, and welfare of all who live, work</w:t>
      </w:r>
      <w:r w:rsidR="481DACFF" w:rsidRPr="477CD806">
        <w:rPr>
          <w:rFonts w:ascii="Palatino LT Std" w:hAnsi="Palatino LT Std"/>
          <w:sz w:val="20"/>
          <w:szCs w:val="20"/>
        </w:rPr>
        <w:t>,</w:t>
      </w:r>
      <w:r w:rsidRPr="477CD806">
        <w:rPr>
          <w:rFonts w:ascii="Palatino LT Std" w:hAnsi="Palatino LT Std"/>
          <w:sz w:val="20"/>
          <w:szCs w:val="20"/>
        </w:rPr>
        <w:t xml:space="preserve"> and do business in</w:t>
      </w:r>
      <w:r w:rsidRPr="477CD806">
        <w:rPr>
          <w:rFonts w:ascii="Palatino LT Std" w:hAnsi="Palatino LT Std"/>
          <w:sz w:val="20"/>
          <w:szCs w:val="20"/>
          <w:highlight w:val="yellow"/>
        </w:rPr>
        <w:t> </w:t>
      </w:r>
      <w:r w:rsidR="524D383F" w:rsidRPr="477CD806">
        <w:rPr>
          <w:rFonts w:ascii="Palatino LT Std" w:hAnsi="Palatino LT Std"/>
          <w:sz w:val="20"/>
          <w:szCs w:val="20"/>
          <w:highlight w:val="yellow"/>
        </w:rPr>
        <w:t>[</w:t>
      </w:r>
      <w:r w:rsidRPr="477CD806">
        <w:rPr>
          <w:rFonts w:ascii="Palatino LT Std" w:hAnsi="Palatino LT Std"/>
          <w:sz w:val="20"/>
          <w:szCs w:val="20"/>
          <w:highlight w:val="yellow"/>
        </w:rPr>
        <w:t>CITY/COUNTY</w:t>
      </w:r>
      <w:r w:rsidR="0028D139" w:rsidRPr="477CD806">
        <w:rPr>
          <w:rFonts w:ascii="Palatino LT Std" w:hAnsi="Palatino LT Std"/>
          <w:sz w:val="20"/>
          <w:szCs w:val="20"/>
          <w:highlight w:val="yellow"/>
        </w:rPr>
        <w:t>]</w:t>
      </w:r>
      <w:r w:rsidRPr="477CD806">
        <w:rPr>
          <w:rFonts w:ascii="Palatino LT Std" w:hAnsi="Palatino LT Std"/>
          <w:sz w:val="20"/>
          <w:szCs w:val="20"/>
        </w:rPr>
        <w:t>. </w:t>
      </w:r>
    </w:p>
    <w:p w14:paraId="78BF15FE" w14:textId="40A46007" w:rsidR="006D3EE7" w:rsidRPr="006D3EE7" w:rsidRDefault="006D3EE7" w:rsidP="00490FB9">
      <w:pPr>
        <w:ind w:left="360"/>
        <w:jc w:val="center"/>
        <w:rPr>
          <w:rFonts w:ascii="Palatino LT Std" w:hAnsi="Palatino LT Std"/>
          <w:sz w:val="20"/>
          <w:szCs w:val="20"/>
        </w:rPr>
      </w:pPr>
    </w:p>
    <w:p w14:paraId="1E7ACB35" w14:textId="52FD7442" w:rsidR="003E5FF7" w:rsidRPr="009977B1" w:rsidRDefault="003E5FF7" w:rsidP="003E5FF7">
      <w:pPr>
        <w:ind w:left="360"/>
        <w:rPr>
          <w:rFonts w:ascii="PalatinoLTStd-BoldItalic" w:hAnsi="PalatinoLTStd-BoldItalic"/>
          <w:b/>
          <w:iCs/>
          <w:color w:val="004A6A"/>
          <w:sz w:val="20"/>
          <w:szCs w:val="20"/>
        </w:rPr>
      </w:pPr>
      <w:r w:rsidRPr="009977B1">
        <w:rPr>
          <w:rFonts w:ascii="PalatinoLTStd-BoldItalic" w:hAnsi="PalatinoLTStd-BoldItalic"/>
          <w:b/>
          <w:iCs/>
          <w:color w:val="004A6A"/>
          <w:sz w:val="20"/>
          <w:szCs w:val="20"/>
        </w:rPr>
        <w:t>##.##. Purpose</w:t>
      </w:r>
      <w:r w:rsidR="009977B1" w:rsidRPr="009977B1">
        <w:rPr>
          <w:rFonts w:ascii="PalatinoLTStd-BoldItalic" w:hAnsi="PalatinoLTStd-BoldItalic"/>
          <w:b/>
          <w:iCs/>
          <w:color w:val="004A6A"/>
          <w:sz w:val="20"/>
          <w:szCs w:val="20"/>
        </w:rPr>
        <w:t>.</w:t>
      </w:r>
    </w:p>
    <w:p w14:paraId="7F732612" w14:textId="77777777" w:rsidR="001442E9" w:rsidRPr="001442E9" w:rsidRDefault="001442E9" w:rsidP="001442E9">
      <w:pPr>
        <w:ind w:left="360"/>
        <w:rPr>
          <w:rFonts w:ascii="PalatinoLTStd-BoldItalic" w:hAnsi="PalatinoLTStd-BoldItalic"/>
          <w:b/>
          <w:i/>
          <w:color w:val="004A6A"/>
          <w:spacing w:val="-2"/>
          <w:sz w:val="20"/>
          <w:szCs w:val="20"/>
        </w:rPr>
      </w:pPr>
      <w:r w:rsidRPr="001442E9">
        <w:rPr>
          <w:rFonts w:ascii="PalatinoLTStd-BoldItalic" w:hAnsi="PalatinoLTStd-BoldItalic"/>
          <w:b/>
          <w:bCs/>
          <w:i/>
          <w:color w:val="004A6A"/>
          <w:spacing w:val="-2"/>
          <w:sz w:val="20"/>
          <w:szCs w:val="20"/>
        </w:rPr>
        <w:t> </w:t>
      </w:r>
      <w:r w:rsidRPr="001442E9">
        <w:rPr>
          <w:rFonts w:ascii="PalatinoLTStd-BoldItalic" w:hAnsi="PalatinoLTStd-BoldItalic"/>
          <w:b/>
          <w:i/>
          <w:color w:val="004A6A"/>
          <w:spacing w:val="-2"/>
          <w:sz w:val="20"/>
          <w:szCs w:val="20"/>
        </w:rPr>
        <w:t> </w:t>
      </w:r>
    </w:p>
    <w:p w14:paraId="7F8889BB" w14:textId="48499330" w:rsidR="001442E9" w:rsidRPr="001442E9" w:rsidRDefault="4C7DFC81">
      <w:pPr>
        <w:numPr>
          <w:ilvl w:val="0"/>
          <w:numId w:val="10"/>
        </w:numPr>
        <w:rPr>
          <w:rFonts w:ascii="PalatinoLTStd-BoldItalic" w:hAnsi="PalatinoLTStd-BoldItalic"/>
          <w:spacing w:val="-2"/>
          <w:sz w:val="20"/>
          <w:szCs w:val="20"/>
        </w:rPr>
      </w:pPr>
      <w:r w:rsidRPr="1FD6444E">
        <w:rPr>
          <w:rFonts w:ascii="PalatinoLTStd-BoldItalic" w:hAnsi="PalatinoLTStd-BoldItalic"/>
          <w:spacing w:val="-2"/>
          <w:sz w:val="20"/>
          <w:szCs w:val="20"/>
        </w:rPr>
        <w:t>T</w:t>
      </w:r>
      <w:r w:rsidR="6C589970" w:rsidRPr="1FD6444E">
        <w:rPr>
          <w:rFonts w:ascii="PalatinoLTStd-BoldItalic" w:hAnsi="PalatinoLTStd-BoldItalic"/>
          <w:spacing w:val="-2"/>
          <w:sz w:val="20"/>
          <w:szCs w:val="20"/>
        </w:rPr>
        <w:t>h</w:t>
      </w:r>
      <w:r w:rsidR="697CBF3A" w:rsidRPr="1FD6444E">
        <w:rPr>
          <w:rFonts w:ascii="PalatinoLTStd-BoldItalic" w:hAnsi="PalatinoLTStd-BoldItalic"/>
          <w:spacing w:val="-2"/>
          <w:sz w:val="20"/>
          <w:szCs w:val="20"/>
        </w:rPr>
        <w:t>is</w:t>
      </w:r>
      <w:r w:rsidR="6C589970" w:rsidRPr="1FD6444E">
        <w:rPr>
          <w:rFonts w:ascii="PalatinoLTStd-BoldItalic" w:hAnsi="PalatinoLTStd-BoldItalic"/>
          <w:spacing w:val="-2"/>
          <w:sz w:val="20"/>
          <w:szCs w:val="20"/>
        </w:rPr>
        <w:t xml:space="preserve"> ordinance </w:t>
      </w:r>
      <w:r w:rsidR="0A56EBBB" w:rsidRPr="1FD6444E">
        <w:rPr>
          <w:rFonts w:ascii="PalatinoLTStd-BoldItalic" w:hAnsi="PalatinoLTStd-BoldItalic"/>
          <w:spacing w:val="-2"/>
          <w:sz w:val="20"/>
          <w:szCs w:val="20"/>
        </w:rPr>
        <w:t>aims</w:t>
      </w:r>
      <w:r w:rsidR="6C589970" w:rsidRPr="1FD6444E">
        <w:rPr>
          <w:rFonts w:ascii="PalatinoLTStd-BoldItalic" w:hAnsi="PalatinoLTStd-BoldItalic"/>
          <w:spacing w:val="-2"/>
          <w:sz w:val="20"/>
          <w:szCs w:val="20"/>
        </w:rPr>
        <w:t xml:space="preserve"> to</w:t>
      </w:r>
      <w:r w:rsidR="59F7808B" w:rsidRPr="1FD6444E">
        <w:rPr>
          <w:rFonts w:ascii="PalatinoLTStd-BoldItalic" w:hAnsi="PalatinoLTStd-BoldItalic"/>
          <w:spacing w:val="-2"/>
          <w:sz w:val="20"/>
          <w:szCs w:val="20"/>
        </w:rPr>
        <w:t xml:space="preserve"> encourage healthy purchases and</w:t>
      </w:r>
      <w:r w:rsidR="6C589970" w:rsidRPr="1FD6444E">
        <w:rPr>
          <w:rFonts w:ascii="PalatinoLTStd-BoldItalic" w:hAnsi="PalatinoLTStd-BoldItalic"/>
          <w:spacing w:val="-2"/>
          <w:sz w:val="20"/>
          <w:szCs w:val="20"/>
        </w:rPr>
        <w:t xml:space="preserve"> improve health </w:t>
      </w:r>
      <w:r w:rsidR="7A7D042D" w:rsidRPr="1FD6444E">
        <w:rPr>
          <w:rFonts w:ascii="PalatinoLTStd-BoldItalic" w:hAnsi="PalatinoLTStd-BoldItalic"/>
          <w:spacing w:val="-2"/>
          <w:sz w:val="20"/>
          <w:szCs w:val="20"/>
        </w:rPr>
        <w:t xml:space="preserve">in </w:t>
      </w:r>
      <w:r w:rsidR="6C589970" w:rsidRPr="1FD6444E">
        <w:rPr>
          <w:rFonts w:ascii="PalatinoLTStd-BoldItalic" w:hAnsi="PalatinoLTStd-BoldItalic"/>
          <w:spacing w:val="-2"/>
          <w:sz w:val="20"/>
          <w:szCs w:val="20"/>
          <w:highlight w:val="yellow"/>
        </w:rPr>
        <w:t>[CITY/COUNTY]</w:t>
      </w:r>
      <w:r w:rsidR="59F7808B" w:rsidRPr="1FD6444E">
        <w:rPr>
          <w:rFonts w:ascii="PalatinoLTStd-BoldItalic" w:hAnsi="PalatinoLTStd-BoldItalic"/>
          <w:spacing w:val="-2"/>
          <w:sz w:val="20"/>
          <w:szCs w:val="20"/>
        </w:rPr>
        <w:t xml:space="preserve"> </w:t>
      </w:r>
      <w:r w:rsidR="5450DAFA" w:rsidRPr="1FD6444E">
        <w:rPr>
          <w:rFonts w:ascii="PalatinoLTStd-BoldItalic" w:hAnsi="PalatinoLTStd-BoldItalic"/>
          <w:spacing w:val="-2"/>
          <w:sz w:val="20"/>
          <w:szCs w:val="20"/>
        </w:rPr>
        <w:t xml:space="preserve">by </w:t>
      </w:r>
      <w:r w:rsidR="6C589970" w:rsidRPr="1FD6444E">
        <w:rPr>
          <w:rFonts w:ascii="PalatinoLTStd-BoldItalic" w:hAnsi="PalatinoLTStd-BoldItalic"/>
          <w:spacing w:val="-2"/>
          <w:sz w:val="20"/>
          <w:szCs w:val="20"/>
        </w:rPr>
        <w:t>providing </w:t>
      </w:r>
      <w:r w:rsidR="26904C21" w:rsidRPr="1FD6444E">
        <w:rPr>
          <w:rFonts w:ascii="PalatinoLTStd-BoldItalic" w:hAnsi="PalatinoLTStd-BoldItalic"/>
          <w:spacing w:val="-2"/>
          <w:sz w:val="20"/>
          <w:szCs w:val="20"/>
        </w:rPr>
        <w:t xml:space="preserve">consumers with </w:t>
      </w:r>
      <w:r w:rsidR="6C589970" w:rsidRPr="1FD6444E">
        <w:rPr>
          <w:rFonts w:ascii="PalatinoLTStd-BoldItalic" w:hAnsi="PalatinoLTStd-BoldItalic"/>
          <w:spacing w:val="-2"/>
          <w:sz w:val="20"/>
          <w:szCs w:val="20"/>
        </w:rPr>
        <w:t xml:space="preserve">healthy </w:t>
      </w:r>
      <w:r w:rsidR="3F9E7C98" w:rsidRPr="1FD6444E">
        <w:rPr>
          <w:rFonts w:ascii="PalatinoLTStd-BoldItalic" w:hAnsi="PalatinoLTStd-BoldItalic"/>
          <w:spacing w:val="-2"/>
          <w:sz w:val="20"/>
          <w:szCs w:val="20"/>
        </w:rPr>
        <w:t>products</w:t>
      </w:r>
      <w:r w:rsidR="6C589970" w:rsidRPr="1FD6444E">
        <w:rPr>
          <w:rFonts w:ascii="PalatinoLTStd-BoldItalic" w:hAnsi="PalatinoLTStd-BoldItalic"/>
          <w:spacing w:val="-2"/>
          <w:sz w:val="20"/>
          <w:szCs w:val="20"/>
        </w:rPr>
        <w:t xml:space="preserve"> in checkout areas at </w:t>
      </w:r>
      <w:r w:rsidR="59F7808B" w:rsidRPr="1FD6444E">
        <w:rPr>
          <w:rFonts w:ascii="PalatinoLTStd-BoldItalic" w:hAnsi="PalatinoLTStd-BoldItalic"/>
          <w:spacing w:val="-2"/>
          <w:sz w:val="20"/>
          <w:szCs w:val="20"/>
        </w:rPr>
        <w:t>L</w:t>
      </w:r>
      <w:r w:rsidR="6C589970" w:rsidRPr="1FD6444E">
        <w:rPr>
          <w:rFonts w:ascii="PalatinoLTStd-BoldItalic" w:hAnsi="PalatinoLTStd-BoldItalic"/>
          <w:spacing w:val="-2"/>
          <w:sz w:val="20"/>
          <w:szCs w:val="20"/>
        </w:rPr>
        <w:t xml:space="preserve">arge </w:t>
      </w:r>
      <w:r w:rsidR="59F7808B" w:rsidRPr="1FD6444E">
        <w:rPr>
          <w:rFonts w:ascii="PalatinoLTStd-BoldItalic" w:hAnsi="PalatinoLTStd-BoldItalic"/>
          <w:spacing w:val="-2"/>
          <w:sz w:val="20"/>
          <w:szCs w:val="20"/>
        </w:rPr>
        <w:t xml:space="preserve">Retail Stores </w:t>
      </w:r>
      <w:r w:rsidR="6C589970" w:rsidRPr="1FD6444E">
        <w:rPr>
          <w:rFonts w:ascii="PalatinoLTStd-BoldItalic" w:hAnsi="PalatinoLTStd-BoldItalic"/>
          <w:spacing w:val="-2"/>
          <w:sz w:val="20"/>
          <w:szCs w:val="20"/>
        </w:rPr>
        <w:t>in </w:t>
      </w:r>
      <w:r w:rsidR="6C589970" w:rsidRPr="1FD6444E">
        <w:rPr>
          <w:rFonts w:ascii="PalatinoLTStd-BoldItalic" w:hAnsi="PalatinoLTStd-BoldItalic"/>
          <w:spacing w:val="-2"/>
          <w:sz w:val="20"/>
          <w:szCs w:val="20"/>
          <w:highlight w:val="yellow"/>
        </w:rPr>
        <w:t>[CITY/COUNTY]</w:t>
      </w:r>
      <w:r w:rsidR="6C589970" w:rsidRPr="1FD6444E">
        <w:rPr>
          <w:rFonts w:ascii="PalatinoLTStd-BoldItalic" w:hAnsi="PalatinoLTStd-BoldItalic"/>
          <w:spacing w:val="-2"/>
          <w:sz w:val="20"/>
          <w:szCs w:val="20"/>
        </w:rPr>
        <w:t>. </w:t>
      </w:r>
    </w:p>
    <w:p w14:paraId="2602384A" w14:textId="0A5AA71F" w:rsidR="00622CEA" w:rsidRDefault="00622CEA" w:rsidP="00490FB9">
      <w:pPr>
        <w:ind w:left="360"/>
        <w:rPr>
          <w:rFonts w:ascii="PalatinoLTStd-BoldItalic" w:hAnsi="PalatinoLTStd-BoldItalic"/>
          <w:b/>
          <w:i/>
          <w:color w:val="004A6A"/>
          <w:spacing w:val="-2"/>
          <w:sz w:val="20"/>
          <w:szCs w:val="20"/>
        </w:rPr>
      </w:pPr>
    </w:p>
    <w:p w14:paraId="54D1450C" w14:textId="6778AF50" w:rsidR="00E01316" w:rsidRPr="009977B1" w:rsidRDefault="389C0F1E" w:rsidP="7B6D7CEE">
      <w:pPr>
        <w:ind w:left="360"/>
        <w:rPr>
          <w:rFonts w:ascii="PalatinoLTStd-BoldItalic" w:hAnsi="PalatinoLTStd-BoldItalic"/>
          <w:b/>
          <w:bCs/>
          <w:color w:val="004A6A"/>
          <w:sz w:val="20"/>
          <w:szCs w:val="20"/>
        </w:rPr>
      </w:pPr>
      <w:r w:rsidRPr="3073CCBB">
        <w:rPr>
          <w:rFonts w:ascii="PalatinoLTStd-BoldItalic" w:hAnsi="PalatinoLTStd-BoldItalic"/>
          <w:b/>
          <w:bCs/>
          <w:color w:val="004A6A"/>
          <w:sz w:val="20"/>
          <w:szCs w:val="20"/>
        </w:rPr>
        <w:t>##.##. Definitions</w:t>
      </w:r>
      <w:r w:rsidR="77811C1E" w:rsidRPr="3073CCBB">
        <w:rPr>
          <w:rFonts w:ascii="PalatinoLTStd-BoldItalic" w:hAnsi="PalatinoLTStd-BoldItalic"/>
          <w:b/>
          <w:bCs/>
          <w:color w:val="004A6A"/>
          <w:sz w:val="20"/>
          <w:szCs w:val="20"/>
        </w:rPr>
        <w:t>.</w:t>
      </w:r>
    </w:p>
    <w:p w14:paraId="568CC024" w14:textId="2C87AD4A" w:rsidR="00622CEA" w:rsidRDefault="00622CEA" w:rsidP="00490FB9">
      <w:pPr>
        <w:ind w:left="360"/>
        <w:rPr>
          <w:rFonts w:ascii="PalatinoLTStd-BoldItalic" w:hAnsi="PalatinoLTStd-BoldItalic"/>
          <w:b/>
          <w:i/>
          <w:color w:val="004A6A"/>
          <w:spacing w:val="-2"/>
          <w:sz w:val="20"/>
          <w:szCs w:val="20"/>
        </w:rPr>
      </w:pPr>
    </w:p>
    <w:p w14:paraId="66A90796" w14:textId="55E8198D" w:rsidR="00E13705" w:rsidRDefault="666B9766">
      <w:pPr>
        <w:numPr>
          <w:ilvl w:val="0"/>
          <w:numId w:val="20"/>
        </w:numPr>
        <w:rPr>
          <w:rFonts w:ascii="PalatinoLTStd-BoldItalic" w:hAnsi="PalatinoLTStd-BoldItalic"/>
          <w:spacing w:val="-2"/>
          <w:sz w:val="20"/>
          <w:szCs w:val="20"/>
        </w:rPr>
      </w:pPr>
      <w:r w:rsidRPr="7B6D7CEE">
        <w:rPr>
          <w:rFonts w:ascii="PalatinoLTStd-BoldItalic" w:hAnsi="PalatinoLTStd-BoldItalic"/>
          <w:spacing w:val="-2"/>
          <w:sz w:val="20"/>
          <w:szCs w:val="20"/>
        </w:rPr>
        <w:t xml:space="preserve">“Added Sugars” means sugars </w:t>
      </w:r>
      <w:r w:rsidR="2C23F162" w:rsidRPr="7B6D7CEE">
        <w:rPr>
          <w:rFonts w:ascii="PalatinoLTStd-BoldItalic" w:hAnsi="PalatinoLTStd-BoldItalic"/>
          <w:spacing w:val="-2"/>
          <w:sz w:val="20"/>
          <w:szCs w:val="20"/>
        </w:rPr>
        <w:t xml:space="preserve">that are </w:t>
      </w:r>
      <w:r w:rsidRPr="7B6D7CEE">
        <w:rPr>
          <w:rFonts w:ascii="PalatinoLTStd-BoldItalic" w:hAnsi="PalatinoLTStd-BoldItalic"/>
          <w:spacing w:val="-2"/>
          <w:sz w:val="20"/>
          <w:szCs w:val="20"/>
        </w:rPr>
        <w:t>added during the processing of food</w:t>
      </w:r>
      <w:r w:rsidR="551AF153" w:rsidRPr="7B6D7CEE">
        <w:rPr>
          <w:rFonts w:ascii="PalatinoLTStd-BoldItalic" w:hAnsi="PalatinoLTStd-BoldItalic"/>
          <w:spacing w:val="-2"/>
          <w:sz w:val="20"/>
          <w:szCs w:val="20"/>
        </w:rPr>
        <w:t>s</w:t>
      </w:r>
      <w:r w:rsidRPr="7B6D7CEE">
        <w:rPr>
          <w:rFonts w:ascii="PalatinoLTStd-BoldItalic" w:hAnsi="PalatinoLTStd-BoldItalic"/>
          <w:spacing w:val="-2"/>
          <w:sz w:val="20"/>
          <w:szCs w:val="20"/>
        </w:rPr>
        <w:t xml:space="preserve"> and beverages, or are packaged as such, and include sugars (free, mono and disaccharides), sugars from syrups and honey, and sugars from concentrated fruit or vegetable juices that are in excess of what would </w:t>
      </w:r>
      <w:r w:rsidRPr="7B6D7CEE">
        <w:rPr>
          <w:rFonts w:ascii="PalatinoLTStd-BoldItalic" w:hAnsi="PalatinoLTStd-BoldItalic"/>
          <w:spacing w:val="-2"/>
          <w:sz w:val="20"/>
          <w:szCs w:val="20"/>
        </w:rPr>
        <w:lastRenderedPageBreak/>
        <w:t>be expected from the same volume of 100 percent fruit or vegetable juice of the same type, as defined in Section 101.9 of Title 21 of the Code of Federal Regulations.  </w:t>
      </w:r>
    </w:p>
    <w:p w14:paraId="58F3F945" w14:textId="3680FBB2" w:rsidR="005E26AB" w:rsidRPr="005E26AB" w:rsidRDefault="500B80FD">
      <w:pPr>
        <w:numPr>
          <w:ilvl w:val="0"/>
          <w:numId w:val="20"/>
        </w:numPr>
        <w:rPr>
          <w:rFonts w:ascii="PalatinoLTStd-BoldItalic" w:hAnsi="PalatinoLTStd-BoldItalic"/>
          <w:spacing w:val="-2"/>
          <w:sz w:val="20"/>
          <w:szCs w:val="20"/>
        </w:rPr>
      </w:pPr>
      <w:r w:rsidRPr="1FD6444E" w:rsidDel="00E13705">
        <w:rPr>
          <w:rFonts w:ascii="PalatinoLTStd-BoldItalic" w:hAnsi="PalatinoLTStd-BoldItalic"/>
          <w:spacing w:val="-2"/>
          <w:sz w:val="20"/>
          <w:szCs w:val="20"/>
        </w:rPr>
        <w:t xml:space="preserve"> </w:t>
      </w:r>
      <w:r w:rsidR="23DD1A22" w:rsidRPr="1FD6444E">
        <w:rPr>
          <w:rFonts w:ascii="PalatinoLTStd-BoldItalic" w:hAnsi="PalatinoLTStd-BoldItalic"/>
          <w:spacing w:val="-2"/>
          <w:sz w:val="20"/>
          <w:szCs w:val="20"/>
        </w:rPr>
        <w:t>“Checkout Area” means a</w:t>
      </w:r>
      <w:r w:rsidR="2F1D5D7B" w:rsidRPr="1FD6444E">
        <w:rPr>
          <w:rFonts w:ascii="PalatinoLTStd-BoldItalic" w:hAnsi="PalatinoLTStd-BoldItalic"/>
          <w:spacing w:val="-2"/>
          <w:sz w:val="20"/>
          <w:szCs w:val="20"/>
        </w:rPr>
        <w:t>n</w:t>
      </w:r>
      <w:r w:rsidR="23DD1A22" w:rsidRPr="1FD6444E">
        <w:rPr>
          <w:rFonts w:ascii="PalatinoLTStd-BoldItalic" w:hAnsi="PalatinoLTStd-BoldItalic"/>
          <w:spacing w:val="-2"/>
          <w:sz w:val="20"/>
          <w:szCs w:val="20"/>
        </w:rPr>
        <w:t xml:space="preserve"> area that is accessible to a customer of the Large Retail Store that is:  </w:t>
      </w:r>
    </w:p>
    <w:p w14:paraId="22AEB0D9" w14:textId="77777777" w:rsidR="005E26AB" w:rsidRPr="005E26AB" w:rsidRDefault="005E26AB">
      <w:pPr>
        <w:numPr>
          <w:ilvl w:val="0"/>
          <w:numId w:val="11"/>
        </w:numPr>
        <w:tabs>
          <w:tab w:val="num" w:pos="720"/>
        </w:tabs>
        <w:rPr>
          <w:rFonts w:ascii="PalatinoLTStd-BoldItalic" w:hAnsi="PalatinoLTStd-BoldItalic"/>
          <w:bCs/>
          <w:iCs/>
          <w:spacing w:val="-2"/>
          <w:sz w:val="20"/>
          <w:szCs w:val="20"/>
        </w:rPr>
      </w:pPr>
      <w:r w:rsidRPr="005E26AB">
        <w:rPr>
          <w:rFonts w:ascii="PalatinoLTStd-BoldItalic" w:hAnsi="PalatinoLTStd-BoldItalic"/>
          <w:bCs/>
          <w:iCs/>
          <w:spacing w:val="-2"/>
          <w:sz w:val="20"/>
          <w:szCs w:val="20"/>
        </w:rPr>
        <w:t>Within </w:t>
      </w:r>
      <w:r w:rsidRPr="005E26AB">
        <w:rPr>
          <w:rFonts w:ascii="PalatinoLTStd-BoldItalic" w:hAnsi="PalatinoLTStd-BoldItalic"/>
          <w:bCs/>
          <w:iCs/>
          <w:spacing w:val="-2"/>
          <w:sz w:val="20"/>
          <w:szCs w:val="20"/>
          <w:highlight w:val="yellow"/>
        </w:rPr>
        <w:t>[##]</w:t>
      </w:r>
      <w:r w:rsidRPr="005E26AB">
        <w:rPr>
          <w:rFonts w:ascii="PalatinoLTStd-BoldItalic" w:hAnsi="PalatinoLTStd-BoldItalic"/>
          <w:bCs/>
          <w:iCs/>
          <w:spacing w:val="-2"/>
          <w:sz w:val="20"/>
          <w:szCs w:val="20"/>
        </w:rPr>
        <w:t> feet of any Register; or  </w:t>
      </w:r>
    </w:p>
    <w:p w14:paraId="22C33413" w14:textId="77D68F09" w:rsidR="005E26AB" w:rsidRPr="005E26AB" w:rsidRDefault="23DD1A22">
      <w:pPr>
        <w:numPr>
          <w:ilvl w:val="0"/>
          <w:numId w:val="12"/>
        </w:numPr>
        <w:tabs>
          <w:tab w:val="num" w:pos="720"/>
        </w:tabs>
        <w:rPr>
          <w:rFonts w:ascii="PalatinoLTStd-BoldItalic" w:hAnsi="PalatinoLTStd-BoldItalic"/>
          <w:spacing w:val="-2"/>
          <w:sz w:val="20"/>
          <w:szCs w:val="20"/>
        </w:rPr>
      </w:pPr>
      <w:r w:rsidRPr="1FD6444E">
        <w:rPr>
          <w:rFonts w:ascii="PalatinoLTStd-BoldItalic" w:hAnsi="PalatinoLTStd-BoldItalic"/>
          <w:spacing w:val="-2"/>
          <w:sz w:val="20"/>
          <w:szCs w:val="20"/>
        </w:rPr>
        <w:t xml:space="preserve">Designated primarily for or utilized primarily by customers to wait in line to make a purchase at a </w:t>
      </w:r>
      <w:r w:rsidR="05AAB237" w:rsidRPr="1FD6444E">
        <w:rPr>
          <w:rFonts w:ascii="PalatinoLTStd-BoldItalic" w:hAnsi="PalatinoLTStd-BoldItalic"/>
          <w:spacing w:val="-2"/>
          <w:sz w:val="20"/>
          <w:szCs w:val="20"/>
        </w:rPr>
        <w:t>R</w:t>
      </w:r>
      <w:r w:rsidRPr="1FD6444E">
        <w:rPr>
          <w:rFonts w:ascii="PalatinoLTStd-BoldItalic" w:hAnsi="PalatinoLTStd-BoldItalic"/>
          <w:spacing w:val="-2"/>
          <w:sz w:val="20"/>
          <w:szCs w:val="20"/>
        </w:rPr>
        <w:t>egister</w:t>
      </w:r>
      <w:r w:rsidR="0EA14291" w:rsidRPr="1FD6444E">
        <w:rPr>
          <w:rFonts w:ascii="PalatinoLTStd-BoldItalic" w:hAnsi="PalatinoLTStd-BoldItalic"/>
          <w:spacing w:val="-2"/>
          <w:sz w:val="20"/>
          <w:szCs w:val="20"/>
        </w:rPr>
        <w:t>,</w:t>
      </w:r>
      <w:r w:rsidRPr="1FD6444E">
        <w:rPr>
          <w:rFonts w:ascii="PalatinoLTStd-BoldItalic" w:hAnsi="PalatinoLTStd-BoldItalic"/>
          <w:spacing w:val="-2"/>
          <w:sz w:val="20"/>
          <w:szCs w:val="20"/>
        </w:rPr>
        <w:t xml:space="preserve"> up to and including the Checkout Endcap.  </w:t>
      </w:r>
    </w:p>
    <w:p w14:paraId="7EF12F8D" w14:textId="50156188" w:rsidR="00E13705" w:rsidRDefault="0F21D493">
      <w:pPr>
        <w:pStyle w:val="ListParagraph"/>
        <w:numPr>
          <w:ilvl w:val="0"/>
          <w:numId w:val="20"/>
        </w:numPr>
        <w:rPr>
          <w:rFonts w:ascii="PalatinoLTStd-BoldItalic" w:hAnsi="PalatinoLTStd-BoldItalic"/>
          <w:spacing w:val="-2"/>
          <w:sz w:val="20"/>
          <w:szCs w:val="20"/>
        </w:rPr>
      </w:pPr>
      <w:r w:rsidRPr="1BA6E10C">
        <w:rPr>
          <w:rFonts w:ascii="PalatinoLTStd-BoldItalic" w:hAnsi="PalatinoLTStd-BoldItalic"/>
          <w:sz w:val="20"/>
          <w:szCs w:val="20"/>
        </w:rPr>
        <w:t xml:space="preserve">“Checkout Endcap” means a product display placed at the endpoint of an area designated primarily for or used primarily by customers to wait in line to make a purchase. </w:t>
      </w:r>
    </w:p>
    <w:p w14:paraId="7CBCCA61" w14:textId="6E09C719" w:rsidR="00E13705" w:rsidRDefault="54A34930">
      <w:pPr>
        <w:pStyle w:val="ListParagraph"/>
        <w:numPr>
          <w:ilvl w:val="0"/>
          <w:numId w:val="20"/>
        </w:numPr>
        <w:rPr>
          <w:rFonts w:ascii="PalatinoLTStd-BoldItalic" w:hAnsi="PalatinoLTStd-BoldItalic"/>
          <w:spacing w:val="-2"/>
          <w:sz w:val="20"/>
          <w:szCs w:val="20"/>
        </w:rPr>
      </w:pPr>
      <w:r w:rsidRPr="1BA6E10C">
        <w:rPr>
          <w:rFonts w:ascii="PalatinoLTStd-BoldItalic" w:hAnsi="PalatinoLTStd-BoldItalic"/>
          <w:sz w:val="20"/>
          <w:szCs w:val="20"/>
        </w:rPr>
        <w:t>“Health</w:t>
      </w:r>
      <w:r w:rsidR="66414DE2" w:rsidRPr="1BA6E10C">
        <w:rPr>
          <w:rFonts w:ascii="PalatinoLTStd-BoldItalic" w:hAnsi="PalatinoLTStd-BoldItalic"/>
          <w:sz w:val="20"/>
          <w:szCs w:val="20"/>
        </w:rPr>
        <w:t>y</w:t>
      </w:r>
      <w:r w:rsidRPr="1BA6E10C">
        <w:rPr>
          <w:rFonts w:ascii="PalatinoLTStd-BoldItalic" w:hAnsi="PalatinoLTStd-BoldItalic"/>
          <w:sz w:val="20"/>
          <w:szCs w:val="20"/>
        </w:rPr>
        <w:t xml:space="preserve"> Checkout Areas Standards” means the standards for foods and beverages set forth in </w:t>
      </w:r>
      <w:r w:rsidRPr="1BA6E10C">
        <w:rPr>
          <w:rFonts w:ascii="PalatinoLTStd-BoldItalic" w:hAnsi="PalatinoLTStd-BoldItalic"/>
          <w:sz w:val="20"/>
          <w:szCs w:val="20"/>
          <w:highlight w:val="yellow"/>
        </w:rPr>
        <w:t>[HEALTHY CHECKOUT AREAS (A)-(C)]</w:t>
      </w:r>
      <w:r w:rsidRPr="1BA6E10C">
        <w:rPr>
          <w:rFonts w:ascii="PalatinoLTStd-BoldItalic" w:hAnsi="PalatinoLTStd-BoldItalic"/>
          <w:sz w:val="20"/>
          <w:szCs w:val="20"/>
        </w:rPr>
        <w:t>. </w:t>
      </w:r>
    </w:p>
    <w:p w14:paraId="0BC5841C" w14:textId="79E9170F" w:rsidR="00E13705" w:rsidRDefault="666B9766">
      <w:pPr>
        <w:pStyle w:val="ListParagraph"/>
        <w:numPr>
          <w:ilvl w:val="0"/>
          <w:numId w:val="20"/>
        </w:numPr>
        <w:rPr>
          <w:rFonts w:ascii="PalatinoLTStd-BoldItalic" w:hAnsi="PalatinoLTStd-BoldItalic"/>
          <w:spacing w:val="-2"/>
          <w:sz w:val="20"/>
          <w:szCs w:val="20"/>
        </w:rPr>
      </w:pPr>
      <w:r w:rsidRPr="7B6D7CEE">
        <w:rPr>
          <w:rFonts w:ascii="PalatinoLTStd-BoldItalic" w:hAnsi="PalatinoLTStd-BoldItalic"/>
          <w:spacing w:val="-2"/>
          <w:sz w:val="20"/>
          <w:szCs w:val="20"/>
        </w:rPr>
        <w:t>“Large Retail Store” means a commercial establishment</w:t>
      </w:r>
      <w:r w:rsidR="662BCAC7" w:rsidRPr="7B6D7CEE">
        <w:rPr>
          <w:rFonts w:ascii="PalatinoLTStd-BoldItalic" w:hAnsi="PalatinoLTStd-BoldItalic"/>
          <w:spacing w:val="-2"/>
          <w:sz w:val="20"/>
          <w:szCs w:val="20"/>
        </w:rPr>
        <w:t>, within [</w:t>
      </w:r>
      <w:r w:rsidR="662BCAC7" w:rsidRPr="1FD6444E">
        <w:rPr>
          <w:rFonts w:ascii="PalatinoLTStd-BoldItalic" w:hAnsi="PalatinoLTStd-BoldItalic"/>
          <w:spacing w:val="-2"/>
          <w:sz w:val="20"/>
          <w:szCs w:val="20"/>
          <w:highlight w:val="yellow"/>
        </w:rPr>
        <w:t>CITY/COUNTY</w:t>
      </w:r>
      <w:r w:rsidR="662BCAC7" w:rsidRPr="7B6D7CEE">
        <w:rPr>
          <w:rFonts w:ascii="PalatinoLTStd-BoldItalic" w:hAnsi="PalatinoLTStd-BoldItalic"/>
          <w:spacing w:val="-2"/>
          <w:sz w:val="20"/>
          <w:szCs w:val="20"/>
        </w:rPr>
        <w:t>] limits,</w:t>
      </w:r>
      <w:r w:rsidRPr="7B6D7CEE">
        <w:rPr>
          <w:rFonts w:ascii="PalatinoLTStd-BoldItalic" w:hAnsi="PalatinoLTStd-BoldItalic"/>
          <w:spacing w:val="-2"/>
          <w:sz w:val="20"/>
          <w:szCs w:val="20"/>
        </w:rPr>
        <w:t xml:space="preserve"> selling goods to the public with a total floor area </w:t>
      </w:r>
      <w:proofErr w:type="gramStart"/>
      <w:r w:rsidRPr="7B6D7CEE">
        <w:rPr>
          <w:rFonts w:ascii="PalatinoLTStd-BoldItalic" w:hAnsi="PalatinoLTStd-BoldItalic"/>
          <w:spacing w:val="-2"/>
          <w:sz w:val="20"/>
          <w:szCs w:val="20"/>
        </w:rPr>
        <w:t>of </w:t>
      </w:r>
      <w:r w:rsidRPr="7B6D7CEE">
        <w:rPr>
          <w:rFonts w:ascii="PalatinoLTStd-BoldItalic" w:hAnsi="PalatinoLTStd-BoldItalic"/>
          <w:spacing w:val="-2"/>
          <w:sz w:val="20"/>
          <w:szCs w:val="20"/>
          <w:highlight w:val="yellow"/>
        </w:rPr>
        <w:t>[#</w:t>
      </w:r>
      <w:proofErr w:type="gramEnd"/>
      <w:r w:rsidRPr="7B6D7CEE">
        <w:rPr>
          <w:rFonts w:ascii="PalatinoLTStd-BoldItalic" w:hAnsi="PalatinoLTStd-BoldItalic"/>
          <w:spacing w:val="-2"/>
          <w:sz w:val="20"/>
          <w:szCs w:val="20"/>
          <w:highlight w:val="yellow"/>
        </w:rPr>
        <w:t>#]</w:t>
      </w:r>
      <w:r w:rsidRPr="7B6D7CEE">
        <w:rPr>
          <w:rFonts w:ascii="PalatinoLTStd-BoldItalic" w:hAnsi="PalatinoLTStd-BoldItalic"/>
          <w:spacing w:val="-2"/>
          <w:sz w:val="20"/>
          <w:szCs w:val="20"/>
        </w:rPr>
        <w:t> square feet or more and selling </w:t>
      </w:r>
      <w:r w:rsidRPr="7B6D7CEE">
        <w:rPr>
          <w:rFonts w:ascii="PalatinoLTStd-BoldItalic" w:hAnsi="PalatinoLTStd-BoldItalic"/>
          <w:spacing w:val="-2"/>
          <w:sz w:val="20"/>
          <w:szCs w:val="20"/>
          <w:highlight w:val="yellow"/>
        </w:rPr>
        <w:t>[##]</w:t>
      </w:r>
      <w:r w:rsidRPr="7B6D7CEE">
        <w:rPr>
          <w:rFonts w:ascii="PalatinoLTStd-BoldItalic" w:hAnsi="PalatinoLTStd-BoldItalic"/>
          <w:spacing w:val="-2"/>
          <w:sz w:val="20"/>
          <w:szCs w:val="20"/>
        </w:rPr>
        <w:t> linear feet or more of food</w:t>
      </w:r>
      <w:r w:rsidR="25A5FE99" w:rsidRPr="7B6D7CEE">
        <w:rPr>
          <w:rFonts w:ascii="PalatinoLTStd-BoldItalic" w:hAnsi="PalatinoLTStd-BoldItalic"/>
          <w:spacing w:val="-2"/>
          <w:sz w:val="20"/>
          <w:szCs w:val="20"/>
        </w:rPr>
        <w:t>s</w:t>
      </w:r>
      <w:r w:rsidRPr="7B6D7CEE">
        <w:rPr>
          <w:rFonts w:ascii="PalatinoLTStd-BoldItalic" w:hAnsi="PalatinoLTStd-BoldItalic"/>
          <w:spacing w:val="-2"/>
          <w:sz w:val="20"/>
          <w:szCs w:val="20"/>
        </w:rPr>
        <w:t xml:space="preserve"> and beverage</w:t>
      </w:r>
      <w:r w:rsidR="7322A974" w:rsidRPr="7B6D7CEE">
        <w:rPr>
          <w:rFonts w:ascii="PalatinoLTStd-BoldItalic" w:hAnsi="PalatinoLTStd-BoldItalic"/>
          <w:spacing w:val="-2"/>
          <w:sz w:val="20"/>
          <w:szCs w:val="20"/>
        </w:rPr>
        <w:t>s</w:t>
      </w:r>
      <w:r w:rsidRPr="7B6D7CEE">
        <w:rPr>
          <w:rFonts w:ascii="PalatinoLTStd-BoldItalic" w:hAnsi="PalatinoLTStd-BoldItalic"/>
          <w:spacing w:val="-2"/>
          <w:sz w:val="20"/>
          <w:szCs w:val="20"/>
        </w:rPr>
        <w:t>.  </w:t>
      </w:r>
    </w:p>
    <w:p w14:paraId="3C7D7FC9" w14:textId="69FB731E" w:rsidR="00E13705" w:rsidRDefault="146D9D0D">
      <w:pPr>
        <w:pStyle w:val="ListParagraph"/>
        <w:numPr>
          <w:ilvl w:val="0"/>
          <w:numId w:val="20"/>
        </w:numPr>
        <w:rPr>
          <w:rFonts w:ascii="PalatinoLTStd-BoldItalic" w:hAnsi="PalatinoLTStd-BoldItalic"/>
          <w:spacing w:val="-2"/>
          <w:sz w:val="20"/>
          <w:szCs w:val="20"/>
        </w:rPr>
      </w:pPr>
      <w:r w:rsidRPr="1BA6E10C">
        <w:rPr>
          <w:rFonts w:ascii="PalatinoLTStd-BoldItalic" w:hAnsi="PalatinoLTStd-BoldItalic"/>
          <w:sz w:val="20"/>
          <w:szCs w:val="20"/>
        </w:rPr>
        <w:t>“Low- and No-Calorie Sweetener” mean</w:t>
      </w:r>
      <w:r w:rsidR="2AC89756" w:rsidRPr="1BA6E10C">
        <w:rPr>
          <w:rFonts w:ascii="PalatinoLTStd-BoldItalic" w:hAnsi="PalatinoLTStd-BoldItalic"/>
          <w:sz w:val="20"/>
          <w:szCs w:val="20"/>
        </w:rPr>
        <w:t>s</w:t>
      </w:r>
      <w:r w:rsidRPr="1BA6E10C">
        <w:rPr>
          <w:rFonts w:ascii="PalatinoLTStd-BoldItalic" w:hAnsi="PalatinoLTStd-BoldItalic"/>
          <w:sz w:val="20"/>
          <w:szCs w:val="20"/>
        </w:rPr>
        <w:t xml:space="preserve"> </w:t>
      </w:r>
      <w:r w:rsidR="02770DCE" w:rsidRPr="1BA6E10C">
        <w:rPr>
          <w:rFonts w:ascii="PalatinoLTStd-BoldItalic" w:hAnsi="PalatinoLTStd-BoldItalic"/>
          <w:sz w:val="20"/>
          <w:szCs w:val="20"/>
        </w:rPr>
        <w:t xml:space="preserve">a </w:t>
      </w:r>
      <w:r w:rsidRPr="1BA6E10C">
        <w:rPr>
          <w:rFonts w:ascii="PalatinoLTStd-BoldItalic" w:hAnsi="PalatinoLTStd-BoldItalic"/>
          <w:sz w:val="20"/>
          <w:szCs w:val="20"/>
        </w:rPr>
        <w:t>sweetener with few to no calories.  </w:t>
      </w:r>
    </w:p>
    <w:p w14:paraId="1EBC43E2" w14:textId="0CBF397E" w:rsidR="00E13705" w:rsidRDefault="666B9766">
      <w:pPr>
        <w:pStyle w:val="ListParagraph"/>
        <w:numPr>
          <w:ilvl w:val="0"/>
          <w:numId w:val="20"/>
        </w:numPr>
        <w:rPr>
          <w:rFonts w:ascii="PalatinoLTStd-BoldItalic" w:hAnsi="PalatinoLTStd-BoldItalic"/>
          <w:spacing w:val="-2"/>
          <w:sz w:val="20"/>
          <w:szCs w:val="20"/>
        </w:rPr>
      </w:pPr>
      <w:r w:rsidRPr="7B6D7CEE">
        <w:rPr>
          <w:rFonts w:ascii="PalatinoLTStd-BoldItalic" w:hAnsi="PalatinoLTStd-BoldItalic"/>
          <w:spacing w:val="-2"/>
          <w:sz w:val="20"/>
          <w:szCs w:val="20"/>
        </w:rPr>
        <w:t xml:space="preserve">“Register” means a device used for monetary transactions that calculates the sales of goods and displays the sales </w:t>
      </w:r>
      <w:r w:rsidR="7074D972" w:rsidRPr="7B6D7CEE">
        <w:rPr>
          <w:rFonts w:ascii="PalatinoLTStd-BoldItalic" w:hAnsi="PalatinoLTStd-BoldItalic"/>
          <w:spacing w:val="-2"/>
          <w:sz w:val="20"/>
          <w:szCs w:val="20"/>
        </w:rPr>
        <w:t xml:space="preserve">amount </w:t>
      </w:r>
      <w:r w:rsidRPr="7B6D7CEE">
        <w:rPr>
          <w:rFonts w:ascii="PalatinoLTStd-BoldItalic" w:hAnsi="PalatinoLTStd-BoldItalic"/>
          <w:spacing w:val="-2"/>
          <w:sz w:val="20"/>
          <w:szCs w:val="20"/>
        </w:rPr>
        <w:t>for the customer</w:t>
      </w:r>
      <w:r w:rsidR="1BC3D199" w:rsidRPr="7B6D7CEE">
        <w:rPr>
          <w:rFonts w:ascii="PalatinoLTStd-BoldItalic" w:hAnsi="PalatinoLTStd-BoldItalic"/>
          <w:spacing w:val="-2"/>
          <w:sz w:val="20"/>
          <w:szCs w:val="20"/>
        </w:rPr>
        <w:t>.</w:t>
      </w:r>
    </w:p>
    <w:p w14:paraId="6C0FB5B7" w14:textId="2451C867" w:rsidR="005E26AB" w:rsidRDefault="005E26AB" w:rsidP="3073CCBB">
      <w:pPr>
        <w:rPr>
          <w:rFonts w:ascii="PalatinoLTStd-BoldItalic" w:hAnsi="PalatinoLTStd-BoldItalic"/>
          <w:spacing w:val="-2"/>
          <w:sz w:val="20"/>
          <w:szCs w:val="20"/>
        </w:rPr>
      </w:pPr>
    </w:p>
    <w:p w14:paraId="16FC55FE" w14:textId="5232D1B2" w:rsidR="008B0AB4" w:rsidRPr="009977B1" w:rsidRDefault="008B0AB4" w:rsidP="008B0AB4">
      <w:pPr>
        <w:ind w:left="360"/>
        <w:rPr>
          <w:rFonts w:ascii="PalatinoLTStd-BoldItalic" w:hAnsi="PalatinoLTStd-BoldItalic"/>
          <w:b/>
          <w:iCs/>
          <w:color w:val="004A6A"/>
          <w:sz w:val="20"/>
          <w:szCs w:val="20"/>
        </w:rPr>
      </w:pPr>
      <w:r w:rsidRPr="009977B1">
        <w:rPr>
          <w:rFonts w:ascii="PalatinoLTStd-BoldItalic" w:hAnsi="PalatinoLTStd-BoldItalic"/>
          <w:b/>
          <w:iCs/>
          <w:color w:val="004A6A"/>
          <w:sz w:val="20"/>
          <w:szCs w:val="20"/>
        </w:rPr>
        <w:t>##.##. Healthy Checkout Areas</w:t>
      </w:r>
      <w:r w:rsidR="009977B1" w:rsidRPr="009977B1">
        <w:rPr>
          <w:rFonts w:ascii="PalatinoLTStd-BoldItalic" w:hAnsi="PalatinoLTStd-BoldItalic"/>
          <w:b/>
          <w:iCs/>
          <w:color w:val="004A6A"/>
          <w:sz w:val="20"/>
          <w:szCs w:val="20"/>
        </w:rPr>
        <w:t>.</w:t>
      </w:r>
    </w:p>
    <w:p w14:paraId="21CFC5FE" w14:textId="0FD05010" w:rsidR="00490FB9" w:rsidRDefault="00490FB9" w:rsidP="00490FB9">
      <w:pPr>
        <w:ind w:left="360"/>
        <w:rPr>
          <w:rFonts w:ascii="PalatinoLTStd-BoldItalic" w:hAnsi="PalatinoLTStd-BoldItalic"/>
          <w:b/>
          <w:i/>
          <w:color w:val="004A6A"/>
          <w:spacing w:val="-2"/>
          <w:sz w:val="20"/>
          <w:szCs w:val="20"/>
        </w:rPr>
      </w:pPr>
    </w:p>
    <w:p w14:paraId="459C2DB6" w14:textId="2DDD90B2" w:rsidR="00981EDC" w:rsidRDefault="3EE92239" w:rsidP="7B6D7CEE">
      <w:pPr>
        <w:ind w:left="360"/>
        <w:rPr>
          <w:rFonts w:ascii="PalatinoLTStd-BoldItalic" w:hAnsi="PalatinoLTStd-BoldItalic"/>
          <w:spacing w:val="-2"/>
          <w:sz w:val="20"/>
          <w:szCs w:val="20"/>
        </w:rPr>
      </w:pPr>
      <w:r w:rsidRPr="7B6D7CEE">
        <w:rPr>
          <w:rFonts w:ascii="PalatinoLTStd-BoldItalic" w:hAnsi="PalatinoLTStd-BoldItalic"/>
          <w:spacing w:val="-2"/>
          <w:sz w:val="20"/>
          <w:szCs w:val="20"/>
        </w:rPr>
        <w:t xml:space="preserve">Each </w:t>
      </w:r>
      <w:r w:rsidR="2FF86384" w:rsidRPr="7B6D7CEE">
        <w:rPr>
          <w:rFonts w:ascii="PalatinoLTStd-BoldItalic" w:hAnsi="PalatinoLTStd-BoldItalic"/>
          <w:spacing w:val="-2"/>
          <w:sz w:val="20"/>
          <w:szCs w:val="20"/>
        </w:rPr>
        <w:t xml:space="preserve">Large </w:t>
      </w:r>
      <w:r w:rsidRPr="7B6D7CEE">
        <w:rPr>
          <w:rFonts w:ascii="PalatinoLTStd-BoldItalic" w:hAnsi="PalatinoLTStd-BoldItalic"/>
          <w:spacing w:val="-2"/>
          <w:sz w:val="20"/>
          <w:szCs w:val="20"/>
        </w:rPr>
        <w:t>Retail Store shall at all hours during which the</w:t>
      </w:r>
      <w:r w:rsidR="2FF86384" w:rsidRPr="7B6D7CEE">
        <w:rPr>
          <w:rFonts w:ascii="PalatinoLTStd-BoldItalic" w:hAnsi="PalatinoLTStd-BoldItalic"/>
          <w:spacing w:val="-2"/>
          <w:sz w:val="20"/>
          <w:szCs w:val="20"/>
        </w:rPr>
        <w:t xml:space="preserve"> Large</w:t>
      </w:r>
      <w:r w:rsidRPr="7B6D7CEE">
        <w:rPr>
          <w:rFonts w:ascii="PalatinoLTStd-BoldItalic" w:hAnsi="PalatinoLTStd-BoldItalic"/>
          <w:spacing w:val="-2"/>
          <w:sz w:val="20"/>
          <w:szCs w:val="20"/>
        </w:rPr>
        <w:t xml:space="preserve"> Retail Store is open to the public ensure that all foods and beverages </w:t>
      </w:r>
      <w:r w:rsidR="6C5ED7A9" w:rsidRPr="7B6D7CEE">
        <w:rPr>
          <w:rFonts w:ascii="PalatinoLTStd-BoldItalic" w:hAnsi="PalatinoLTStd-BoldItalic"/>
          <w:spacing w:val="-2"/>
          <w:sz w:val="20"/>
          <w:szCs w:val="20"/>
        </w:rPr>
        <w:t>displayed for sale</w:t>
      </w:r>
      <w:r w:rsidRPr="7B6D7CEE">
        <w:rPr>
          <w:rFonts w:ascii="PalatinoLTStd-BoldItalic" w:hAnsi="PalatinoLTStd-BoldItalic"/>
          <w:spacing w:val="-2"/>
          <w:sz w:val="20"/>
          <w:szCs w:val="20"/>
        </w:rPr>
        <w:t xml:space="preserve"> in </w:t>
      </w:r>
      <w:r w:rsidR="597663CD" w:rsidRPr="7B6D7CEE">
        <w:rPr>
          <w:rFonts w:ascii="PalatinoLTStd-BoldItalic" w:hAnsi="PalatinoLTStd-BoldItalic"/>
          <w:spacing w:val="-2"/>
          <w:sz w:val="20"/>
          <w:szCs w:val="20"/>
        </w:rPr>
        <w:t>a</w:t>
      </w:r>
      <w:r w:rsidRPr="7B6D7CEE">
        <w:rPr>
          <w:rFonts w:ascii="PalatinoLTStd-BoldItalic" w:hAnsi="PalatinoLTStd-BoldItalic"/>
          <w:spacing w:val="-2"/>
          <w:sz w:val="20"/>
          <w:szCs w:val="20"/>
        </w:rPr>
        <w:t xml:space="preserve"> Checkout Area meet the following standards:  </w:t>
      </w:r>
    </w:p>
    <w:p w14:paraId="74FC5E9C" w14:textId="77777777" w:rsidR="00981EDC" w:rsidRDefault="00981EDC" w:rsidP="00490FB9">
      <w:pPr>
        <w:ind w:left="360"/>
        <w:rPr>
          <w:rFonts w:ascii="PalatinoLTStd-BoldItalic" w:hAnsi="PalatinoLTStd-BoldItalic"/>
          <w:b/>
          <w:i/>
          <w:color w:val="004A6A"/>
          <w:spacing w:val="-2"/>
          <w:sz w:val="20"/>
          <w:szCs w:val="20"/>
        </w:rPr>
      </w:pPr>
    </w:p>
    <w:p w14:paraId="16CE14C7" w14:textId="5939D970" w:rsidR="00DE5786" w:rsidRPr="00DE5786" w:rsidRDefault="6AFD0DC7">
      <w:pPr>
        <w:numPr>
          <w:ilvl w:val="0"/>
          <w:numId w:val="13"/>
        </w:numPr>
        <w:rPr>
          <w:rFonts w:ascii="PalatinoLTStd-BoldItalic" w:hAnsi="PalatinoLTStd-BoldItalic"/>
          <w:spacing w:val="-2"/>
          <w:sz w:val="20"/>
          <w:szCs w:val="20"/>
        </w:rPr>
      </w:pPr>
      <w:r w:rsidRPr="1FD6444E">
        <w:rPr>
          <w:rFonts w:ascii="PalatinoLTStd-BoldItalic" w:hAnsi="PalatinoLTStd-BoldItalic"/>
          <w:spacing w:val="-2"/>
          <w:sz w:val="20"/>
          <w:szCs w:val="20"/>
        </w:rPr>
        <w:t xml:space="preserve">Beverages with no </w:t>
      </w:r>
      <w:r w:rsidR="02197D13" w:rsidRPr="1FD6444E">
        <w:rPr>
          <w:rFonts w:ascii="PalatinoLTStd-BoldItalic" w:hAnsi="PalatinoLTStd-BoldItalic"/>
          <w:spacing w:val="-2"/>
          <w:sz w:val="20"/>
          <w:szCs w:val="20"/>
        </w:rPr>
        <w:t>A</w:t>
      </w:r>
      <w:r w:rsidRPr="1FD6444E">
        <w:rPr>
          <w:rFonts w:ascii="PalatinoLTStd-BoldItalic" w:hAnsi="PalatinoLTStd-BoldItalic"/>
          <w:spacing w:val="-2"/>
          <w:sz w:val="20"/>
          <w:szCs w:val="20"/>
        </w:rPr>
        <w:t xml:space="preserve">dded </w:t>
      </w:r>
      <w:r w:rsidR="02197D13" w:rsidRPr="1FD6444E">
        <w:rPr>
          <w:rFonts w:ascii="PalatinoLTStd-BoldItalic" w:hAnsi="PalatinoLTStd-BoldItalic"/>
          <w:spacing w:val="-2"/>
          <w:sz w:val="20"/>
          <w:szCs w:val="20"/>
        </w:rPr>
        <w:t>S</w:t>
      </w:r>
      <w:r w:rsidRPr="1FD6444E">
        <w:rPr>
          <w:rFonts w:ascii="PalatinoLTStd-BoldItalic" w:hAnsi="PalatinoLTStd-BoldItalic"/>
          <w:spacing w:val="-2"/>
          <w:sz w:val="20"/>
          <w:szCs w:val="20"/>
        </w:rPr>
        <w:t xml:space="preserve">ugars and no </w:t>
      </w:r>
      <w:r w:rsidR="74FC0A7A" w:rsidRPr="1FD6444E">
        <w:rPr>
          <w:rFonts w:ascii="PalatinoLTStd-BoldItalic" w:hAnsi="PalatinoLTStd-BoldItalic"/>
          <w:spacing w:val="-2"/>
          <w:sz w:val="20"/>
          <w:szCs w:val="20"/>
        </w:rPr>
        <w:t xml:space="preserve">Low- </w:t>
      </w:r>
      <w:r w:rsidR="7A66D195" w:rsidRPr="1FD6444E">
        <w:rPr>
          <w:rFonts w:ascii="PalatinoLTStd-BoldItalic" w:hAnsi="PalatinoLTStd-BoldItalic"/>
          <w:spacing w:val="-2"/>
          <w:sz w:val="20"/>
          <w:szCs w:val="20"/>
        </w:rPr>
        <w:t>and</w:t>
      </w:r>
      <w:r w:rsidR="74FC0A7A" w:rsidRPr="1FD6444E">
        <w:rPr>
          <w:rFonts w:ascii="PalatinoLTStd-BoldItalic" w:hAnsi="PalatinoLTStd-BoldItalic"/>
          <w:spacing w:val="-2"/>
          <w:sz w:val="20"/>
          <w:szCs w:val="20"/>
        </w:rPr>
        <w:t xml:space="preserve"> No-Calorie</w:t>
      </w:r>
      <w:r w:rsidRPr="1FD6444E">
        <w:rPr>
          <w:rFonts w:ascii="PalatinoLTStd-BoldItalic" w:hAnsi="PalatinoLTStd-BoldItalic"/>
          <w:spacing w:val="-2"/>
          <w:sz w:val="20"/>
          <w:szCs w:val="20"/>
        </w:rPr>
        <w:t xml:space="preserve"> </w:t>
      </w:r>
      <w:r w:rsidR="02197D13" w:rsidRPr="1FD6444E">
        <w:rPr>
          <w:rFonts w:ascii="PalatinoLTStd-BoldItalic" w:hAnsi="PalatinoLTStd-BoldItalic"/>
          <w:spacing w:val="-2"/>
          <w:sz w:val="20"/>
          <w:szCs w:val="20"/>
        </w:rPr>
        <w:t>S</w:t>
      </w:r>
      <w:r w:rsidRPr="1FD6444E">
        <w:rPr>
          <w:rFonts w:ascii="PalatinoLTStd-BoldItalic" w:hAnsi="PalatinoLTStd-BoldItalic"/>
          <w:spacing w:val="-2"/>
          <w:sz w:val="20"/>
          <w:szCs w:val="20"/>
        </w:rPr>
        <w:t>weeteners</w:t>
      </w:r>
      <w:r w:rsidR="38DC9555" w:rsidRPr="1FD6444E">
        <w:rPr>
          <w:rFonts w:ascii="PalatinoLTStd-BoldItalic" w:hAnsi="PalatinoLTStd-BoldItalic"/>
          <w:spacing w:val="-2"/>
          <w:sz w:val="20"/>
          <w:szCs w:val="20"/>
        </w:rPr>
        <w:t>.</w:t>
      </w:r>
      <w:r w:rsidRPr="1FD6444E">
        <w:rPr>
          <w:rFonts w:ascii="PalatinoLTStd-BoldItalic" w:hAnsi="PalatinoLTStd-BoldItalic"/>
          <w:spacing w:val="-2"/>
          <w:sz w:val="20"/>
          <w:szCs w:val="20"/>
        </w:rPr>
        <w:t>  </w:t>
      </w:r>
    </w:p>
    <w:p w14:paraId="7AFFC785" w14:textId="78CE4A70" w:rsidR="00DE5786" w:rsidRPr="00DE5786" w:rsidRDefault="6AFD0DC7">
      <w:pPr>
        <w:numPr>
          <w:ilvl w:val="0"/>
          <w:numId w:val="14"/>
        </w:numPr>
        <w:rPr>
          <w:rFonts w:ascii="PalatinoLTStd-BoldItalic" w:hAnsi="PalatinoLTStd-BoldItalic"/>
          <w:spacing w:val="-2"/>
          <w:sz w:val="20"/>
          <w:szCs w:val="20"/>
        </w:rPr>
      </w:pPr>
      <w:r w:rsidRPr="5BA7C4C3">
        <w:rPr>
          <w:rFonts w:ascii="PalatinoLTStd-BoldItalic" w:hAnsi="PalatinoLTStd-BoldItalic"/>
          <w:spacing w:val="-2"/>
          <w:sz w:val="20"/>
          <w:szCs w:val="20"/>
        </w:rPr>
        <w:t>Food items with no more than </w:t>
      </w:r>
      <w:r w:rsidRPr="5BA7C4C3">
        <w:rPr>
          <w:rFonts w:ascii="PalatinoLTStd-BoldItalic" w:hAnsi="PalatinoLTStd-BoldItalic"/>
          <w:spacing w:val="-2"/>
          <w:sz w:val="20"/>
          <w:szCs w:val="20"/>
          <w:highlight w:val="yellow"/>
        </w:rPr>
        <w:t>[5]</w:t>
      </w:r>
      <w:r w:rsidRPr="5BA7C4C3">
        <w:rPr>
          <w:rFonts w:ascii="PalatinoLTStd-BoldItalic" w:hAnsi="PalatinoLTStd-BoldItalic"/>
          <w:spacing w:val="-2"/>
          <w:sz w:val="20"/>
          <w:szCs w:val="20"/>
        </w:rPr>
        <w:t xml:space="preserve"> grams of </w:t>
      </w:r>
      <w:r w:rsidR="02197D13" w:rsidRPr="5BA7C4C3">
        <w:rPr>
          <w:rFonts w:ascii="PalatinoLTStd-BoldItalic" w:hAnsi="PalatinoLTStd-BoldItalic"/>
          <w:spacing w:val="-2"/>
          <w:sz w:val="20"/>
          <w:szCs w:val="20"/>
        </w:rPr>
        <w:t>A</w:t>
      </w:r>
      <w:r w:rsidRPr="5BA7C4C3">
        <w:rPr>
          <w:rFonts w:ascii="PalatinoLTStd-BoldItalic" w:hAnsi="PalatinoLTStd-BoldItalic"/>
          <w:spacing w:val="-2"/>
          <w:sz w:val="20"/>
          <w:szCs w:val="20"/>
        </w:rPr>
        <w:t xml:space="preserve">dded </w:t>
      </w:r>
      <w:r w:rsidR="02197D13" w:rsidRPr="5BA7C4C3">
        <w:rPr>
          <w:rFonts w:ascii="PalatinoLTStd-BoldItalic" w:hAnsi="PalatinoLTStd-BoldItalic"/>
          <w:spacing w:val="-2"/>
          <w:sz w:val="20"/>
          <w:szCs w:val="20"/>
        </w:rPr>
        <w:t>S</w:t>
      </w:r>
      <w:r w:rsidRPr="5BA7C4C3">
        <w:rPr>
          <w:rFonts w:ascii="PalatinoLTStd-BoldItalic" w:hAnsi="PalatinoLTStd-BoldItalic"/>
          <w:spacing w:val="-2"/>
          <w:sz w:val="20"/>
          <w:szCs w:val="20"/>
        </w:rPr>
        <w:t xml:space="preserve">ugars </w:t>
      </w:r>
      <w:r w:rsidR="723BC0DE" w:rsidRPr="5BA7C4C3">
        <w:rPr>
          <w:rFonts w:ascii="PalatinoLTStd-BoldItalic" w:hAnsi="PalatinoLTStd-BoldItalic"/>
          <w:spacing w:val="-2"/>
          <w:sz w:val="20"/>
          <w:szCs w:val="20"/>
        </w:rPr>
        <w:t xml:space="preserve">or </w:t>
      </w:r>
      <w:r w:rsidRPr="5BA7C4C3">
        <w:rPr>
          <w:rFonts w:ascii="PalatinoLTStd-BoldItalic" w:hAnsi="PalatinoLTStd-BoldItalic"/>
          <w:spacing w:val="-2"/>
          <w:sz w:val="20"/>
          <w:szCs w:val="20"/>
          <w:highlight w:val="yellow"/>
        </w:rPr>
        <w:t>[200]</w:t>
      </w:r>
      <w:r w:rsidRPr="5BA7C4C3">
        <w:rPr>
          <w:rFonts w:ascii="PalatinoLTStd-BoldItalic" w:hAnsi="PalatinoLTStd-BoldItalic"/>
          <w:spacing w:val="-2"/>
          <w:sz w:val="20"/>
          <w:szCs w:val="20"/>
        </w:rPr>
        <w:t> milligrams of sodium per labeled serving.  </w:t>
      </w:r>
    </w:p>
    <w:p w14:paraId="4196201E" w14:textId="72BF6CE7" w:rsidR="00DE5786" w:rsidRDefault="36CD8A1E">
      <w:pPr>
        <w:numPr>
          <w:ilvl w:val="0"/>
          <w:numId w:val="15"/>
        </w:numPr>
        <w:rPr>
          <w:rFonts w:ascii="PalatinoLTStd-BoldItalic" w:hAnsi="PalatinoLTStd-BoldItalic"/>
          <w:spacing w:val="-2"/>
          <w:sz w:val="20"/>
          <w:szCs w:val="20"/>
        </w:rPr>
      </w:pPr>
      <w:r w:rsidRPr="7B6D7CEE">
        <w:rPr>
          <w:rFonts w:ascii="PalatinoLTStd-BoldItalic" w:hAnsi="PalatinoLTStd-BoldItalic"/>
          <w:spacing w:val="-2"/>
          <w:sz w:val="20"/>
          <w:szCs w:val="20"/>
        </w:rPr>
        <w:t xml:space="preserve">Food items must be in the following categories: fruit, vegetables, nuts, seeds, legumes, chewing gum and mints with no </w:t>
      </w:r>
      <w:r w:rsidR="30CF10F6" w:rsidRPr="7B6D7CEE">
        <w:rPr>
          <w:rFonts w:ascii="PalatinoLTStd-BoldItalic" w:hAnsi="PalatinoLTStd-BoldItalic"/>
          <w:spacing w:val="-2"/>
          <w:sz w:val="20"/>
          <w:szCs w:val="20"/>
        </w:rPr>
        <w:t>A</w:t>
      </w:r>
      <w:r w:rsidRPr="7B6D7CEE">
        <w:rPr>
          <w:rFonts w:ascii="PalatinoLTStd-BoldItalic" w:hAnsi="PalatinoLTStd-BoldItalic"/>
          <w:spacing w:val="-2"/>
          <w:sz w:val="20"/>
          <w:szCs w:val="20"/>
        </w:rPr>
        <w:t xml:space="preserve">dded </w:t>
      </w:r>
      <w:r w:rsidR="116F5BD9" w:rsidRPr="7B6D7CEE">
        <w:rPr>
          <w:rFonts w:ascii="PalatinoLTStd-BoldItalic" w:hAnsi="PalatinoLTStd-BoldItalic"/>
          <w:spacing w:val="-2"/>
          <w:sz w:val="20"/>
          <w:szCs w:val="20"/>
        </w:rPr>
        <w:t>S</w:t>
      </w:r>
      <w:r w:rsidRPr="7B6D7CEE">
        <w:rPr>
          <w:rFonts w:ascii="PalatinoLTStd-BoldItalic" w:hAnsi="PalatinoLTStd-BoldItalic"/>
          <w:spacing w:val="-2"/>
          <w:sz w:val="20"/>
          <w:szCs w:val="20"/>
        </w:rPr>
        <w:t xml:space="preserve">ugars, yogurt, cheese, </w:t>
      </w:r>
      <w:r w:rsidR="0C93589F" w:rsidRPr="7B6D7CEE">
        <w:rPr>
          <w:rFonts w:ascii="PalatinoLTStd-BoldItalic" w:hAnsi="PalatinoLTStd-BoldItalic"/>
          <w:spacing w:val="-2"/>
          <w:sz w:val="20"/>
          <w:szCs w:val="20"/>
        </w:rPr>
        <w:t xml:space="preserve">or </w:t>
      </w:r>
      <w:r w:rsidR="008D6B99">
        <w:rPr>
          <w:rFonts w:ascii="PalatinoLTStd-BoldItalic" w:hAnsi="PalatinoLTStd-BoldItalic"/>
          <w:spacing w:val="-2"/>
          <w:sz w:val="20"/>
          <w:szCs w:val="20"/>
        </w:rPr>
        <w:t xml:space="preserve">whole </w:t>
      </w:r>
      <w:r w:rsidRPr="7B6D7CEE">
        <w:rPr>
          <w:rFonts w:ascii="PalatinoLTStd-BoldItalic" w:hAnsi="PalatinoLTStd-BoldItalic"/>
          <w:spacing w:val="-2"/>
          <w:sz w:val="20"/>
          <w:szCs w:val="20"/>
        </w:rPr>
        <w:t>grains</w:t>
      </w:r>
      <w:r w:rsidR="173637D9" w:rsidRPr="7B6D7CEE">
        <w:rPr>
          <w:rFonts w:ascii="PalatinoLTStd-BoldItalic" w:hAnsi="PalatinoLTStd-BoldItalic"/>
          <w:spacing w:val="-2"/>
          <w:sz w:val="20"/>
          <w:szCs w:val="20"/>
        </w:rPr>
        <w:t>.</w:t>
      </w:r>
    </w:p>
    <w:p w14:paraId="4563DAAD" w14:textId="22C90A5F" w:rsidR="00DE5786" w:rsidRDefault="00DE5786" w:rsidP="00DE5786">
      <w:pPr>
        <w:rPr>
          <w:rFonts w:ascii="PalatinoLTStd-BoldItalic" w:hAnsi="PalatinoLTStd-BoldItalic"/>
          <w:bCs/>
          <w:iCs/>
          <w:spacing w:val="-2"/>
          <w:sz w:val="20"/>
          <w:szCs w:val="20"/>
        </w:rPr>
      </w:pPr>
    </w:p>
    <w:p w14:paraId="159FAB17" w14:textId="5346AC88" w:rsidR="00DE5786" w:rsidRPr="00DE5786" w:rsidRDefault="124EF90C" w:rsidP="1FD6444E">
      <w:pPr>
        <w:ind w:left="360"/>
        <w:rPr>
          <w:rFonts w:ascii="PalatinoLTStd-BoldItalic" w:hAnsi="PalatinoLTStd-BoldItalic"/>
          <w:spacing w:val="-2"/>
          <w:sz w:val="20"/>
          <w:szCs w:val="20"/>
        </w:rPr>
      </w:pPr>
      <w:r w:rsidRPr="1FD6444E">
        <w:rPr>
          <w:rFonts w:ascii="PalatinoLTStd-BoldItalic" w:hAnsi="PalatinoLTStd-BoldItalic"/>
          <w:sz w:val="20"/>
          <w:szCs w:val="20"/>
          <w:highlight w:val="yellow"/>
        </w:rPr>
        <w:t>[CITY/COUNTY ENTITY]</w:t>
      </w:r>
      <w:r w:rsidRPr="1FD6444E">
        <w:rPr>
          <w:rFonts w:ascii="PalatinoLTStd-BoldItalic" w:hAnsi="PalatinoLTStd-BoldItalic"/>
          <w:sz w:val="20"/>
          <w:szCs w:val="20"/>
        </w:rPr>
        <w:t xml:space="preserve"> shall conduct a b</w:t>
      </w:r>
      <w:r w:rsidR="6AFD0DC7" w:rsidRPr="1FD6444E">
        <w:rPr>
          <w:rFonts w:ascii="PalatinoLTStd-BoldItalic" w:hAnsi="PalatinoLTStd-BoldItalic"/>
          <w:spacing w:val="-2"/>
          <w:sz w:val="20"/>
          <w:szCs w:val="20"/>
        </w:rPr>
        <w:t>i-annual review of</w:t>
      </w:r>
      <w:r w:rsidR="71164D47" w:rsidRPr="1FD6444E">
        <w:rPr>
          <w:rFonts w:ascii="PalatinoLTStd-BoldItalic" w:hAnsi="PalatinoLTStd-BoldItalic"/>
          <w:spacing w:val="-2"/>
          <w:sz w:val="20"/>
          <w:szCs w:val="20"/>
        </w:rPr>
        <w:t xml:space="preserve"> the</w:t>
      </w:r>
      <w:r w:rsidR="6AFD0DC7" w:rsidRPr="1FD6444E">
        <w:rPr>
          <w:rFonts w:ascii="PalatinoLTStd-BoldItalic" w:hAnsi="PalatinoLTStd-BoldItalic"/>
          <w:spacing w:val="-2"/>
          <w:sz w:val="20"/>
          <w:szCs w:val="20"/>
        </w:rPr>
        <w:t xml:space="preserve"> </w:t>
      </w:r>
      <w:r w:rsidR="6950D0F0" w:rsidRPr="1FD6444E">
        <w:rPr>
          <w:rFonts w:ascii="PalatinoLTStd-BoldItalic" w:hAnsi="PalatinoLTStd-BoldItalic"/>
          <w:spacing w:val="-2"/>
          <w:sz w:val="20"/>
          <w:szCs w:val="20"/>
        </w:rPr>
        <w:t>Healthy Checkout Areas</w:t>
      </w:r>
      <w:r w:rsidR="39D97C3D" w:rsidRPr="1FD6444E">
        <w:rPr>
          <w:rFonts w:ascii="PalatinoLTStd-BoldItalic" w:hAnsi="PalatinoLTStd-BoldItalic"/>
          <w:spacing w:val="-2"/>
          <w:sz w:val="20"/>
          <w:szCs w:val="20"/>
        </w:rPr>
        <w:t xml:space="preserve"> </w:t>
      </w:r>
      <w:r w:rsidR="0B651A04" w:rsidRPr="1FD6444E">
        <w:rPr>
          <w:rFonts w:ascii="PalatinoLTStd-BoldItalic" w:hAnsi="PalatinoLTStd-BoldItalic"/>
          <w:spacing w:val="-2"/>
          <w:sz w:val="20"/>
          <w:szCs w:val="20"/>
        </w:rPr>
        <w:t>Standards</w:t>
      </w:r>
      <w:r w:rsidR="6AFD0DC7" w:rsidRPr="1FD6444E">
        <w:rPr>
          <w:rFonts w:ascii="PalatinoLTStd-BoldItalic" w:hAnsi="PalatinoLTStd-BoldItalic"/>
          <w:spacing w:val="-2"/>
          <w:sz w:val="20"/>
          <w:szCs w:val="20"/>
        </w:rPr>
        <w:t xml:space="preserve">. </w:t>
      </w:r>
      <w:r w:rsidR="7520C48A" w:rsidRPr="1FD6444E">
        <w:rPr>
          <w:rFonts w:ascii="PalatinoLTStd-BoldItalic" w:hAnsi="PalatinoLTStd-BoldItalic"/>
          <w:spacing w:val="-2"/>
          <w:sz w:val="20"/>
          <w:szCs w:val="20"/>
        </w:rPr>
        <w:t>C</w:t>
      </w:r>
      <w:r w:rsidR="6AFD0DC7" w:rsidRPr="1FD6444E">
        <w:rPr>
          <w:rFonts w:ascii="PalatinoLTStd-BoldItalic" w:hAnsi="PalatinoLTStd-BoldItalic"/>
          <w:spacing w:val="-2"/>
          <w:sz w:val="20"/>
          <w:szCs w:val="20"/>
        </w:rPr>
        <w:t xml:space="preserve">hanges to the </w:t>
      </w:r>
      <w:r w:rsidR="6950D0F0" w:rsidRPr="1FD6444E">
        <w:rPr>
          <w:rFonts w:ascii="PalatinoLTStd-BoldItalic" w:hAnsi="PalatinoLTStd-BoldItalic"/>
          <w:spacing w:val="-2"/>
          <w:sz w:val="20"/>
          <w:szCs w:val="20"/>
        </w:rPr>
        <w:t xml:space="preserve">Healthy Checkout Area </w:t>
      </w:r>
      <w:r w:rsidR="5E3FD09F" w:rsidRPr="1FD6444E">
        <w:rPr>
          <w:rFonts w:ascii="PalatinoLTStd-BoldItalic" w:hAnsi="PalatinoLTStd-BoldItalic"/>
          <w:spacing w:val="-2"/>
          <w:sz w:val="20"/>
          <w:szCs w:val="20"/>
        </w:rPr>
        <w:t>Standards</w:t>
      </w:r>
      <w:r w:rsidR="5F8B636A" w:rsidRPr="1FD6444E">
        <w:rPr>
          <w:rFonts w:ascii="PalatinoLTStd-BoldItalic" w:hAnsi="PalatinoLTStd-BoldItalic"/>
          <w:spacing w:val="-2"/>
          <w:sz w:val="20"/>
          <w:szCs w:val="20"/>
        </w:rPr>
        <w:t xml:space="preserve"> shall take effect </w:t>
      </w:r>
      <w:r w:rsidR="5F8B636A" w:rsidRPr="3073CCBB">
        <w:rPr>
          <w:rFonts w:ascii="PalatinoLTStd-BoldItalic" w:hAnsi="PalatinoLTStd-BoldItalic"/>
          <w:sz w:val="20"/>
          <w:szCs w:val="20"/>
          <w:highlight w:val="yellow"/>
        </w:rPr>
        <w:t>[#]</w:t>
      </w:r>
      <w:r w:rsidR="5F8B636A" w:rsidRPr="3073CCBB">
        <w:rPr>
          <w:rFonts w:ascii="PalatinoLTStd-BoldItalic" w:hAnsi="PalatinoLTStd-BoldItalic"/>
          <w:sz w:val="20"/>
          <w:szCs w:val="20"/>
        </w:rPr>
        <w:t xml:space="preserve"> days after </w:t>
      </w:r>
      <w:r w:rsidR="2A4B8D3E" w:rsidRPr="3073CCBB">
        <w:rPr>
          <w:rFonts w:ascii="PalatinoLTStd-BoldItalic" w:hAnsi="PalatinoLTStd-BoldItalic"/>
          <w:sz w:val="20"/>
          <w:szCs w:val="20"/>
        </w:rPr>
        <w:t>publication of such changes</w:t>
      </w:r>
      <w:r w:rsidR="6AFD0DC7" w:rsidRPr="1FD6444E">
        <w:rPr>
          <w:rFonts w:ascii="PalatinoLTStd-BoldItalic" w:hAnsi="PalatinoLTStd-BoldItalic"/>
          <w:spacing w:val="-2"/>
          <w:sz w:val="20"/>
          <w:szCs w:val="20"/>
        </w:rPr>
        <w:t>. </w:t>
      </w:r>
    </w:p>
    <w:p w14:paraId="723BAE9E" w14:textId="6D1A2FEC" w:rsidR="00490FB9" w:rsidRDefault="00490FB9" w:rsidP="00490FB9">
      <w:pPr>
        <w:ind w:left="360"/>
        <w:rPr>
          <w:rFonts w:ascii="PalatinoLTStd-BoldItalic" w:hAnsi="PalatinoLTStd-BoldItalic"/>
          <w:b/>
          <w:i/>
          <w:color w:val="004A6A"/>
          <w:spacing w:val="-2"/>
          <w:sz w:val="20"/>
          <w:szCs w:val="20"/>
        </w:rPr>
      </w:pPr>
    </w:p>
    <w:p w14:paraId="7689862C" w14:textId="6422C0F4" w:rsidR="001D0DF7" w:rsidRPr="009977B1" w:rsidRDefault="001D0DF7" w:rsidP="477CD806">
      <w:pPr>
        <w:ind w:firstLine="360"/>
        <w:rPr>
          <w:rFonts w:ascii="PalatinoLTStd-BoldItalic" w:hAnsi="PalatinoLTStd-BoldItalic"/>
          <w:b/>
          <w:bCs/>
          <w:color w:val="004A6A"/>
          <w:sz w:val="20"/>
          <w:szCs w:val="20"/>
        </w:rPr>
      </w:pPr>
      <w:r w:rsidRPr="477CD806">
        <w:rPr>
          <w:rFonts w:ascii="PalatinoLTStd-BoldItalic" w:hAnsi="PalatinoLTStd-BoldItalic"/>
          <w:b/>
          <w:bCs/>
          <w:color w:val="004A6A"/>
          <w:sz w:val="20"/>
          <w:szCs w:val="20"/>
        </w:rPr>
        <w:t>##.##. Enforcement</w:t>
      </w:r>
      <w:r w:rsidR="009977B1" w:rsidRPr="477CD806">
        <w:rPr>
          <w:rFonts w:ascii="PalatinoLTStd-BoldItalic" w:hAnsi="PalatinoLTStd-BoldItalic"/>
          <w:b/>
          <w:bCs/>
          <w:color w:val="004A6A"/>
          <w:sz w:val="20"/>
          <w:szCs w:val="20"/>
        </w:rPr>
        <w:t>.</w:t>
      </w:r>
    </w:p>
    <w:p w14:paraId="49B9A8F8" w14:textId="72940E41" w:rsidR="001D0DF7" w:rsidRDefault="001D0DF7" w:rsidP="001D0DF7">
      <w:pPr>
        <w:ind w:left="360"/>
        <w:rPr>
          <w:rFonts w:ascii="PalatinoLTStd-BoldItalic" w:hAnsi="PalatinoLTStd-BoldItalic"/>
          <w:b/>
          <w:i/>
          <w:color w:val="004A6A"/>
          <w:sz w:val="20"/>
          <w:szCs w:val="20"/>
        </w:rPr>
      </w:pPr>
    </w:p>
    <w:p w14:paraId="311F0706" w14:textId="24670897" w:rsidR="007F62EA" w:rsidRDefault="795CDF63">
      <w:pPr>
        <w:numPr>
          <w:ilvl w:val="0"/>
          <w:numId w:val="17"/>
        </w:numPr>
        <w:rPr>
          <w:rFonts w:ascii="PalatinoLTStd-BoldItalic" w:hAnsi="PalatinoLTStd-BoldItalic"/>
          <w:spacing w:val="-2"/>
          <w:sz w:val="20"/>
          <w:szCs w:val="20"/>
        </w:rPr>
      </w:pPr>
      <w:r w:rsidRPr="1FD6444E">
        <w:rPr>
          <w:rFonts w:ascii="PalatinoLTStd-BoldItalic" w:hAnsi="PalatinoLTStd-BoldItalic"/>
          <w:spacing w:val="-2"/>
          <w:sz w:val="20"/>
          <w:szCs w:val="20"/>
        </w:rPr>
        <w:t xml:space="preserve">The </w:t>
      </w:r>
      <w:r w:rsidR="6D6FFAC7" w:rsidRPr="1FD6444E">
        <w:rPr>
          <w:rFonts w:ascii="PalatinoLTStd-BoldItalic" w:hAnsi="PalatinoLTStd-BoldItalic"/>
          <w:spacing w:val="-2"/>
          <w:sz w:val="20"/>
          <w:szCs w:val="20"/>
        </w:rPr>
        <w:t>[</w:t>
      </w:r>
      <w:r w:rsidRPr="1FD6444E">
        <w:rPr>
          <w:rFonts w:ascii="PalatinoLTStd-BoldItalic" w:hAnsi="PalatinoLTStd-BoldItalic"/>
          <w:spacing w:val="-2"/>
          <w:sz w:val="20"/>
          <w:szCs w:val="20"/>
          <w:highlight w:val="yellow"/>
        </w:rPr>
        <w:t>C</w:t>
      </w:r>
      <w:r w:rsidR="00AB8944" w:rsidRPr="1FD6444E">
        <w:rPr>
          <w:rFonts w:ascii="PalatinoLTStd-BoldItalic" w:hAnsi="PalatinoLTStd-BoldItalic"/>
          <w:spacing w:val="-2"/>
          <w:sz w:val="20"/>
          <w:szCs w:val="20"/>
          <w:highlight w:val="yellow"/>
        </w:rPr>
        <w:t>ITY/COUNTY</w:t>
      </w:r>
      <w:r w:rsidR="38DC9555" w:rsidRPr="1FD6444E">
        <w:rPr>
          <w:rFonts w:ascii="PalatinoLTStd-BoldItalic" w:hAnsi="PalatinoLTStd-BoldItalic"/>
          <w:spacing w:val="-2"/>
          <w:sz w:val="20"/>
          <w:szCs w:val="20"/>
          <w:highlight w:val="yellow"/>
        </w:rPr>
        <w:t>]</w:t>
      </w:r>
      <w:r w:rsidRPr="1FD6444E">
        <w:rPr>
          <w:rFonts w:ascii="PalatinoLTStd-BoldItalic" w:hAnsi="PalatinoLTStd-BoldItalic"/>
          <w:spacing w:val="-2"/>
          <w:sz w:val="20"/>
          <w:szCs w:val="20"/>
          <w:highlight w:val="yellow"/>
        </w:rPr>
        <w:t xml:space="preserve"> </w:t>
      </w:r>
      <w:r w:rsidRPr="1FD6444E">
        <w:rPr>
          <w:rFonts w:ascii="PalatinoLTStd-BoldItalic" w:hAnsi="PalatinoLTStd-BoldItalic"/>
          <w:spacing w:val="-2"/>
          <w:sz w:val="20"/>
          <w:szCs w:val="20"/>
        </w:rPr>
        <w:t>is authorized to issue all rules and regulations consistent with this ordinance. </w:t>
      </w:r>
    </w:p>
    <w:p w14:paraId="1DC0171C" w14:textId="1EF9FD80" w:rsidR="00B80982" w:rsidRPr="007F62EA" w:rsidRDefault="0945928D">
      <w:pPr>
        <w:numPr>
          <w:ilvl w:val="0"/>
          <w:numId w:val="17"/>
        </w:numPr>
        <w:rPr>
          <w:rFonts w:ascii="PalatinoLTStd-BoldItalic" w:hAnsi="PalatinoLTStd-BoldItalic"/>
          <w:spacing w:val="-2"/>
          <w:sz w:val="20"/>
          <w:szCs w:val="20"/>
        </w:rPr>
      </w:pPr>
      <w:r w:rsidRPr="7B6D7CEE">
        <w:rPr>
          <w:rFonts w:ascii="PalatinoLTStd-BoldItalic" w:hAnsi="PalatinoLTStd-BoldItalic"/>
          <w:spacing w:val="-2"/>
          <w:sz w:val="20"/>
          <w:szCs w:val="20"/>
        </w:rPr>
        <w:t>[</w:t>
      </w:r>
      <w:r w:rsidR="26BF52B0" w:rsidRPr="3073CCBB">
        <w:rPr>
          <w:rFonts w:ascii="PalatinoLTStd-BoldItalic" w:hAnsi="PalatinoLTStd-BoldItalic"/>
          <w:sz w:val="20"/>
          <w:szCs w:val="20"/>
          <w:highlight w:val="yellow"/>
        </w:rPr>
        <w:t>CITY</w:t>
      </w:r>
      <w:r w:rsidR="49774E26" w:rsidRPr="3073CCBB">
        <w:rPr>
          <w:rFonts w:ascii="PalatinoLTStd-BoldItalic" w:hAnsi="PalatinoLTStd-BoldItalic"/>
          <w:sz w:val="20"/>
          <w:szCs w:val="20"/>
          <w:highlight w:val="yellow"/>
        </w:rPr>
        <w:t>/</w:t>
      </w:r>
      <w:r w:rsidR="26BF52B0" w:rsidRPr="3073CCBB">
        <w:rPr>
          <w:rFonts w:ascii="PalatinoLTStd-BoldItalic" w:hAnsi="PalatinoLTStd-BoldItalic"/>
          <w:sz w:val="20"/>
          <w:szCs w:val="20"/>
          <w:highlight w:val="yellow"/>
        </w:rPr>
        <w:t xml:space="preserve">COUNTY </w:t>
      </w:r>
      <w:r w:rsidR="6E34BE25" w:rsidRPr="3073CCBB">
        <w:rPr>
          <w:rFonts w:ascii="PalatinoLTStd-BoldItalic" w:hAnsi="PalatinoLTStd-BoldItalic"/>
          <w:sz w:val="20"/>
          <w:szCs w:val="20"/>
          <w:highlight w:val="yellow"/>
        </w:rPr>
        <w:t>ENTITY</w:t>
      </w:r>
      <w:r w:rsidR="58F46079" w:rsidRPr="3073CCBB">
        <w:rPr>
          <w:rFonts w:ascii="PalatinoLTStd-BoldItalic" w:hAnsi="PalatinoLTStd-BoldItalic"/>
          <w:sz w:val="20"/>
          <w:szCs w:val="20"/>
          <w:highlight w:val="yellow"/>
        </w:rPr>
        <w:t>]</w:t>
      </w:r>
      <w:r w:rsidRPr="5C03B3A2">
        <w:rPr>
          <w:rFonts w:ascii="PalatinoLTStd-BoldItalic" w:hAnsi="PalatinoLTStd-BoldItalic"/>
          <w:spacing w:val="-2"/>
          <w:sz w:val="20"/>
          <w:szCs w:val="20"/>
        </w:rPr>
        <w:t> </w:t>
      </w:r>
      <w:r w:rsidR="2473C73F" w:rsidRPr="5C03B3A2">
        <w:rPr>
          <w:rFonts w:ascii="PalatinoLTStd-BoldItalic" w:hAnsi="PalatinoLTStd-BoldItalic"/>
          <w:spacing w:val="-2"/>
          <w:sz w:val="20"/>
          <w:szCs w:val="20"/>
        </w:rPr>
        <w:t xml:space="preserve">shall incorporate enforcement of this policy into existing </w:t>
      </w:r>
      <w:r w:rsidRPr="5C03B3A2">
        <w:rPr>
          <w:rFonts w:ascii="PalatinoLTStd-BoldItalic" w:hAnsi="PalatinoLTStd-BoldItalic"/>
          <w:spacing w:val="-2"/>
          <w:sz w:val="20"/>
          <w:szCs w:val="20"/>
        </w:rPr>
        <w:t xml:space="preserve">inspections of </w:t>
      </w:r>
      <w:r w:rsidR="5D839175" w:rsidRPr="5C03B3A2">
        <w:rPr>
          <w:rFonts w:ascii="PalatinoLTStd-BoldItalic" w:hAnsi="PalatinoLTStd-BoldItalic"/>
          <w:spacing w:val="-2"/>
          <w:sz w:val="20"/>
          <w:szCs w:val="20"/>
        </w:rPr>
        <w:t xml:space="preserve">Large </w:t>
      </w:r>
      <w:r w:rsidRPr="5C03B3A2">
        <w:rPr>
          <w:rFonts w:ascii="PalatinoLTStd-BoldItalic" w:hAnsi="PalatinoLTStd-BoldItalic"/>
          <w:spacing w:val="-2"/>
          <w:sz w:val="20"/>
          <w:szCs w:val="20"/>
        </w:rPr>
        <w:t>Retail Stores</w:t>
      </w:r>
      <w:r w:rsidR="77C94248" w:rsidRPr="5C03B3A2">
        <w:rPr>
          <w:rFonts w:ascii="PalatinoLTStd-BoldItalic" w:hAnsi="PalatinoLTStd-BoldItalic"/>
          <w:spacing w:val="-2"/>
          <w:sz w:val="20"/>
          <w:szCs w:val="20"/>
        </w:rPr>
        <w:t>.</w:t>
      </w:r>
      <w:r w:rsidRPr="5C03B3A2">
        <w:rPr>
          <w:rFonts w:ascii="PalatinoLTStd-BoldItalic" w:hAnsi="PalatinoLTStd-BoldItalic"/>
          <w:spacing w:val="-2"/>
          <w:sz w:val="20"/>
          <w:szCs w:val="20"/>
        </w:rPr>
        <w:t> </w:t>
      </w:r>
    </w:p>
    <w:p w14:paraId="6D434FEE" w14:textId="66D4D356" w:rsidR="00B80982" w:rsidRPr="00B80982" w:rsidRDefault="795CDF63">
      <w:pPr>
        <w:numPr>
          <w:ilvl w:val="0"/>
          <w:numId w:val="18"/>
        </w:numPr>
        <w:rPr>
          <w:rFonts w:ascii="PalatinoLTStd-BoldItalic" w:hAnsi="PalatinoLTStd-BoldItalic"/>
          <w:spacing w:val="-2"/>
          <w:sz w:val="20"/>
          <w:szCs w:val="20"/>
        </w:rPr>
      </w:pPr>
      <w:r w:rsidRPr="1FD6444E">
        <w:rPr>
          <w:rFonts w:ascii="PalatinoLTStd-BoldItalic" w:hAnsi="PalatinoLTStd-BoldItalic"/>
          <w:spacing w:val="-2"/>
          <w:sz w:val="20"/>
          <w:szCs w:val="20"/>
        </w:rPr>
        <w:t>The </w:t>
      </w:r>
      <w:r w:rsidR="53874A83" w:rsidRPr="1FD6444E">
        <w:rPr>
          <w:rFonts w:ascii="PalatinoLTStd-BoldItalic" w:hAnsi="PalatinoLTStd-BoldItalic"/>
          <w:spacing w:val="-2"/>
          <w:sz w:val="20"/>
          <w:szCs w:val="20"/>
        </w:rPr>
        <w:t>[</w:t>
      </w:r>
      <w:r w:rsidRPr="1FD6444E">
        <w:rPr>
          <w:rFonts w:ascii="PalatinoLTStd-BoldItalic" w:hAnsi="PalatinoLTStd-BoldItalic"/>
          <w:spacing w:val="-2"/>
          <w:sz w:val="20"/>
          <w:szCs w:val="20"/>
          <w:highlight w:val="yellow"/>
        </w:rPr>
        <w:t>C</w:t>
      </w:r>
      <w:r w:rsidR="44B27F2C" w:rsidRPr="1FD6444E">
        <w:rPr>
          <w:rFonts w:ascii="PalatinoLTStd-BoldItalic" w:hAnsi="PalatinoLTStd-BoldItalic"/>
          <w:spacing w:val="-2"/>
          <w:sz w:val="20"/>
          <w:szCs w:val="20"/>
          <w:highlight w:val="yellow"/>
        </w:rPr>
        <w:t>ITY/COUNTY</w:t>
      </w:r>
      <w:r w:rsidR="38DC9555" w:rsidRPr="1FD6444E">
        <w:rPr>
          <w:rFonts w:ascii="PalatinoLTStd-BoldItalic" w:hAnsi="PalatinoLTStd-BoldItalic"/>
          <w:spacing w:val="-2"/>
          <w:sz w:val="20"/>
          <w:szCs w:val="20"/>
          <w:highlight w:val="yellow"/>
        </w:rPr>
        <w:t>]</w:t>
      </w:r>
      <w:r w:rsidRPr="1FD6444E">
        <w:rPr>
          <w:rFonts w:ascii="PalatinoLTStd-BoldItalic" w:hAnsi="PalatinoLTStd-BoldItalic"/>
          <w:spacing w:val="-2"/>
          <w:sz w:val="20"/>
          <w:szCs w:val="20"/>
        </w:rPr>
        <w:t xml:space="preserve"> may require </w:t>
      </w:r>
      <w:r w:rsidR="12F5F86E" w:rsidRPr="1FD6444E">
        <w:rPr>
          <w:rFonts w:ascii="PalatinoLTStd-BoldItalic" w:hAnsi="PalatinoLTStd-BoldItalic"/>
          <w:spacing w:val="-2"/>
          <w:sz w:val="20"/>
          <w:szCs w:val="20"/>
        </w:rPr>
        <w:t xml:space="preserve">reporting of </w:t>
      </w:r>
      <w:r w:rsidRPr="1FD6444E">
        <w:rPr>
          <w:rFonts w:ascii="PalatinoLTStd-BoldItalic" w:hAnsi="PalatinoLTStd-BoldItalic"/>
          <w:spacing w:val="-2"/>
          <w:sz w:val="20"/>
          <w:szCs w:val="20"/>
        </w:rPr>
        <w:t>information necessary to determine compliance with this Chapter.</w:t>
      </w:r>
    </w:p>
    <w:p w14:paraId="36AB1209" w14:textId="77777777" w:rsidR="009977B1" w:rsidRPr="009977B1" w:rsidRDefault="009977B1" w:rsidP="009977B1">
      <w:pPr>
        <w:ind w:left="360"/>
        <w:rPr>
          <w:rFonts w:ascii="PalatinoLTStd-BoldItalic" w:hAnsi="PalatinoLTStd-BoldItalic"/>
          <w:b/>
          <w:iCs/>
          <w:color w:val="004A6A"/>
          <w:sz w:val="20"/>
          <w:szCs w:val="20"/>
        </w:rPr>
      </w:pPr>
    </w:p>
    <w:p w14:paraId="3161ECE5" w14:textId="32A9C033" w:rsidR="009977B1" w:rsidRPr="009977B1" w:rsidRDefault="009977B1" w:rsidP="009977B1">
      <w:pPr>
        <w:ind w:left="360"/>
        <w:rPr>
          <w:rFonts w:ascii="PalatinoLTStd-BoldItalic" w:hAnsi="PalatinoLTStd-BoldItalic"/>
          <w:b/>
          <w:iCs/>
          <w:color w:val="004A6A"/>
          <w:sz w:val="20"/>
          <w:szCs w:val="20"/>
        </w:rPr>
      </w:pPr>
      <w:r w:rsidRPr="009977B1">
        <w:rPr>
          <w:rFonts w:ascii="PalatinoLTStd-BoldItalic" w:hAnsi="PalatinoLTStd-BoldItalic"/>
          <w:b/>
          <w:iCs/>
          <w:color w:val="004A6A"/>
          <w:sz w:val="20"/>
          <w:szCs w:val="20"/>
        </w:rPr>
        <w:t xml:space="preserve">##.##. Violations </w:t>
      </w:r>
      <w:r w:rsidRPr="009977B1">
        <w:rPr>
          <w:rFonts w:ascii="PalatinoLTStd-BoldItalic" w:hAnsi="PalatinoLTStd-BoldItalic"/>
          <w:b/>
          <w:bCs/>
          <w:iCs/>
          <w:color w:val="004A6A"/>
          <w:sz w:val="20"/>
          <w:szCs w:val="20"/>
        </w:rPr>
        <w:t>– Penalties. </w:t>
      </w:r>
      <w:r w:rsidRPr="009977B1">
        <w:rPr>
          <w:rFonts w:ascii="PalatinoLTStd-BoldItalic" w:hAnsi="PalatinoLTStd-BoldItalic"/>
          <w:b/>
          <w:iCs/>
          <w:color w:val="004A6A"/>
          <w:sz w:val="20"/>
          <w:szCs w:val="20"/>
        </w:rPr>
        <w:t> </w:t>
      </w:r>
    </w:p>
    <w:p w14:paraId="14C9DA85" w14:textId="77777777" w:rsidR="009977B1" w:rsidRDefault="009977B1" w:rsidP="009977B1">
      <w:pPr>
        <w:ind w:left="360"/>
        <w:rPr>
          <w:rFonts w:ascii="PalatinoLTStd-BoldItalic" w:hAnsi="PalatinoLTStd-BoldItalic"/>
          <w:b/>
          <w:i/>
          <w:color w:val="004A6A"/>
          <w:sz w:val="20"/>
          <w:szCs w:val="20"/>
        </w:rPr>
      </w:pPr>
    </w:p>
    <w:p w14:paraId="2FC79C2A" w14:textId="572AB29B" w:rsidR="00984033" w:rsidRPr="00984033" w:rsidRDefault="500E057C" w:rsidP="1BA6E10C">
      <w:pPr>
        <w:pStyle w:val="ListParagraph"/>
        <w:numPr>
          <w:ilvl w:val="0"/>
          <w:numId w:val="1"/>
        </w:numPr>
        <w:rPr>
          <w:rFonts w:ascii="PalatinoLTStd-BoldItalic" w:hAnsi="PalatinoLTStd-BoldItalic"/>
          <w:spacing w:val="-2"/>
          <w:sz w:val="20"/>
          <w:szCs w:val="20"/>
        </w:rPr>
      </w:pPr>
      <w:r w:rsidRPr="7B6D7CEE">
        <w:rPr>
          <w:rFonts w:ascii="PalatinoLTStd-BoldItalic" w:hAnsi="PalatinoLTStd-BoldItalic"/>
          <w:spacing w:val="-2"/>
          <w:sz w:val="20"/>
          <w:szCs w:val="20"/>
        </w:rPr>
        <w:t>A Large Retail Store found to be in violation of this Chapter may be subject to </w:t>
      </w:r>
      <w:r w:rsidRPr="7B6D7CEE">
        <w:rPr>
          <w:rFonts w:ascii="PalatinoLTStd-BoldItalic" w:hAnsi="PalatinoLTStd-BoldItalic"/>
          <w:spacing w:val="-2"/>
          <w:sz w:val="20"/>
          <w:szCs w:val="20"/>
          <w:highlight w:val="yellow"/>
        </w:rPr>
        <w:t>[PENALTY]</w:t>
      </w:r>
      <w:r w:rsidR="4962D3BB" w:rsidRPr="7B6D7CEE">
        <w:rPr>
          <w:rFonts w:ascii="PalatinoLTStd-BoldItalic" w:hAnsi="PalatinoLTStd-BoldItalic"/>
          <w:spacing w:val="-2"/>
          <w:sz w:val="20"/>
          <w:szCs w:val="20"/>
          <w:highlight w:val="yellow"/>
        </w:rPr>
        <w:t>.</w:t>
      </w:r>
    </w:p>
    <w:p w14:paraId="7F43742D" w14:textId="77777777" w:rsidR="00984033" w:rsidRDefault="00984033" w:rsidP="3073CCBB">
      <w:pPr>
        <w:rPr>
          <w:rFonts w:ascii="PalatinoLTStd-BoldItalic" w:hAnsi="PalatinoLTStd-BoldItalic"/>
          <w:sz w:val="20"/>
          <w:szCs w:val="20"/>
        </w:rPr>
      </w:pPr>
    </w:p>
    <w:p w14:paraId="203F6DA5" w14:textId="0C084460" w:rsidR="1BA6E10C" w:rsidRDefault="1BA6E10C" w:rsidP="1BA6E10C">
      <w:pPr>
        <w:rPr>
          <w:rFonts w:ascii="PalatinoLTStd-BoldItalic" w:hAnsi="PalatinoLTStd-BoldItalic"/>
          <w:sz w:val="20"/>
          <w:szCs w:val="20"/>
        </w:rPr>
      </w:pPr>
    </w:p>
    <w:p w14:paraId="0195457E" w14:textId="05920E86" w:rsidR="1BA6E10C" w:rsidRDefault="1BA6E10C" w:rsidP="1BA6E10C">
      <w:pPr>
        <w:rPr>
          <w:rFonts w:ascii="PalatinoLTStd-BoldItalic" w:hAnsi="PalatinoLTStd-BoldItalic"/>
          <w:sz w:val="20"/>
          <w:szCs w:val="20"/>
        </w:rPr>
      </w:pPr>
    </w:p>
    <w:p w14:paraId="3F9C770E" w14:textId="3CF59236" w:rsidR="5EBE309D" w:rsidRDefault="31601B67" w:rsidP="1FD6444E">
      <w:pPr>
        <w:ind w:left="360"/>
        <w:rPr>
          <w:rFonts w:ascii="PalatinoLTStd-BoldItalic" w:hAnsi="PalatinoLTStd-BoldItalic"/>
          <w:b/>
          <w:bCs/>
          <w:color w:val="004A6A"/>
          <w:sz w:val="20"/>
          <w:szCs w:val="20"/>
        </w:rPr>
      </w:pPr>
      <w:r w:rsidRPr="3073CCBB">
        <w:rPr>
          <w:rFonts w:ascii="PalatinoLTStd-BoldItalic" w:hAnsi="PalatinoLTStd-BoldItalic"/>
          <w:b/>
          <w:bCs/>
          <w:color w:val="004A6A"/>
          <w:sz w:val="20"/>
          <w:szCs w:val="20"/>
        </w:rPr>
        <w:t>##.##. Severability.</w:t>
      </w:r>
    </w:p>
    <w:p w14:paraId="33323135" w14:textId="2FB6C74A" w:rsidR="1FD6444E" w:rsidRDefault="1FD6444E" w:rsidP="1FD6444E">
      <w:pPr>
        <w:ind w:left="360"/>
        <w:rPr>
          <w:rFonts w:ascii="PalatinoLTStd-BoldItalic" w:hAnsi="PalatinoLTStd-BoldItalic"/>
          <w:b/>
          <w:bCs/>
          <w:color w:val="004A6A"/>
          <w:sz w:val="20"/>
          <w:szCs w:val="20"/>
        </w:rPr>
      </w:pPr>
    </w:p>
    <w:p w14:paraId="0FA1CC93" w14:textId="07DC4210" w:rsidR="5EBE309D" w:rsidRDefault="31601B67" w:rsidP="477CD806">
      <w:pPr>
        <w:spacing w:line="259" w:lineRule="auto"/>
        <w:ind w:left="360"/>
        <w:rPr>
          <w:rFonts w:ascii="PalatinoLTStd-BoldItalic" w:hAnsi="PalatinoLTStd-BoldItalic"/>
          <w:sz w:val="20"/>
          <w:szCs w:val="20"/>
        </w:rPr>
      </w:pPr>
      <w:r w:rsidRPr="477CD806">
        <w:rPr>
          <w:rFonts w:ascii="PalatinoLTStd-BoldItalic" w:hAnsi="PalatinoLTStd-BoldItalic"/>
          <w:sz w:val="20"/>
          <w:szCs w:val="20"/>
        </w:rPr>
        <w:t xml:space="preserve">If any part or provision of this act or its application to a person is held invalid, the invalidity of that provision or application does not affect other provisions or applications of this act that can be given effect without the invalid provision or application. </w:t>
      </w:r>
    </w:p>
    <w:p w14:paraId="7C09D3AC" w14:textId="41D8CADB" w:rsidR="1FD6444E" w:rsidRDefault="1FD6444E" w:rsidP="477CD806">
      <w:pPr>
        <w:spacing w:line="259" w:lineRule="auto"/>
        <w:rPr>
          <w:rFonts w:ascii="PalatinoLTStd-BoldItalic" w:hAnsi="PalatinoLTStd-BoldItalic"/>
          <w:sz w:val="20"/>
          <w:szCs w:val="20"/>
        </w:rPr>
      </w:pPr>
    </w:p>
    <w:p w14:paraId="313AE6D4" w14:textId="518BAEA9" w:rsidR="00984033" w:rsidRPr="009977B1" w:rsidRDefault="00984033" w:rsidP="00984033">
      <w:pPr>
        <w:ind w:left="360"/>
        <w:rPr>
          <w:rFonts w:ascii="PalatinoLTStd-BoldItalic" w:hAnsi="PalatinoLTStd-BoldItalic"/>
          <w:b/>
          <w:iCs/>
          <w:color w:val="004A6A"/>
          <w:sz w:val="20"/>
          <w:szCs w:val="20"/>
        </w:rPr>
      </w:pPr>
      <w:r w:rsidRPr="009977B1">
        <w:rPr>
          <w:rFonts w:ascii="PalatinoLTStd-BoldItalic" w:hAnsi="PalatinoLTStd-BoldItalic"/>
          <w:b/>
          <w:iCs/>
          <w:color w:val="004A6A"/>
          <w:sz w:val="20"/>
          <w:szCs w:val="20"/>
        </w:rPr>
        <w:t xml:space="preserve">##.##. </w:t>
      </w:r>
      <w:r>
        <w:rPr>
          <w:rFonts w:ascii="PalatinoLTStd-BoldItalic" w:hAnsi="PalatinoLTStd-BoldItalic"/>
          <w:b/>
          <w:iCs/>
          <w:color w:val="004A6A"/>
          <w:sz w:val="20"/>
          <w:szCs w:val="20"/>
        </w:rPr>
        <w:t>Effective Date</w:t>
      </w:r>
      <w:r w:rsidRPr="009977B1">
        <w:rPr>
          <w:rFonts w:ascii="PalatinoLTStd-BoldItalic" w:hAnsi="PalatinoLTStd-BoldItalic"/>
          <w:b/>
          <w:bCs/>
          <w:iCs/>
          <w:color w:val="004A6A"/>
          <w:sz w:val="20"/>
          <w:szCs w:val="20"/>
        </w:rPr>
        <w:t>. </w:t>
      </w:r>
      <w:r w:rsidRPr="009977B1">
        <w:rPr>
          <w:rFonts w:ascii="PalatinoLTStd-BoldItalic" w:hAnsi="PalatinoLTStd-BoldItalic"/>
          <w:b/>
          <w:iCs/>
          <w:color w:val="004A6A"/>
          <w:sz w:val="20"/>
          <w:szCs w:val="20"/>
        </w:rPr>
        <w:t> </w:t>
      </w:r>
    </w:p>
    <w:p w14:paraId="3BB62D9B" w14:textId="77777777" w:rsidR="00984033" w:rsidRDefault="00984033" w:rsidP="00984033">
      <w:pPr>
        <w:ind w:left="360"/>
        <w:rPr>
          <w:rFonts w:ascii="PalatinoLTStd-BoldItalic" w:hAnsi="PalatinoLTStd-BoldItalic"/>
          <w:b/>
          <w:i/>
          <w:color w:val="004A6A"/>
          <w:sz w:val="20"/>
          <w:szCs w:val="20"/>
        </w:rPr>
      </w:pPr>
    </w:p>
    <w:p w14:paraId="312E0419" w14:textId="5359400A" w:rsidR="001D0DF7" w:rsidRDefault="36ED1598" w:rsidP="477CD806">
      <w:pPr>
        <w:ind w:left="360"/>
        <w:rPr>
          <w:rFonts w:ascii="PalatinoLTStd-BoldItalic" w:hAnsi="PalatinoLTStd-BoldItalic"/>
          <w:b/>
          <w:bCs/>
          <w:i/>
          <w:iCs/>
          <w:color w:val="004A6A"/>
          <w:spacing w:val="-2"/>
          <w:sz w:val="20"/>
          <w:szCs w:val="20"/>
        </w:rPr>
      </w:pPr>
      <w:r w:rsidRPr="3073CCBB">
        <w:rPr>
          <w:rFonts w:ascii="PalatinoLTStd-BoldItalic" w:hAnsi="PalatinoLTStd-BoldItalic"/>
          <w:spacing w:val="-2"/>
          <w:sz w:val="20"/>
          <w:szCs w:val="20"/>
        </w:rPr>
        <w:t>This ordinance and the legal requirements set forth herein shall take effect and be in force as of </w:t>
      </w:r>
      <w:r w:rsidRPr="3073CCBB">
        <w:rPr>
          <w:rFonts w:ascii="PalatinoLTStd-BoldItalic" w:hAnsi="PalatinoLTStd-BoldItalic"/>
          <w:spacing w:val="-2"/>
          <w:sz w:val="20"/>
          <w:szCs w:val="20"/>
          <w:highlight w:val="yellow"/>
        </w:rPr>
        <w:t>[DATE]</w:t>
      </w:r>
      <w:r w:rsidRPr="3073CCBB">
        <w:rPr>
          <w:rFonts w:ascii="PalatinoLTStd-BoldItalic" w:hAnsi="PalatinoLTStd-BoldItalic"/>
          <w:spacing w:val="-2"/>
          <w:sz w:val="20"/>
          <w:szCs w:val="20"/>
        </w:rPr>
        <w:t>. </w:t>
      </w:r>
    </w:p>
    <w:p w14:paraId="2C2BC188" w14:textId="77777777" w:rsidR="00490FB9" w:rsidRDefault="00490FB9" w:rsidP="00490FB9">
      <w:pPr>
        <w:ind w:left="360"/>
        <w:rPr>
          <w:rFonts w:ascii="PalatinoLTStd-BoldItalic" w:hAnsi="PalatinoLTStd-BoldItalic"/>
          <w:b/>
          <w:i/>
          <w:color w:val="004A6A"/>
          <w:spacing w:val="-2"/>
          <w:sz w:val="20"/>
          <w:szCs w:val="20"/>
        </w:rPr>
      </w:pPr>
    </w:p>
    <w:p w14:paraId="246918CB" w14:textId="27E1B13B" w:rsidR="477CD806" w:rsidRDefault="477CD806">
      <w:r>
        <w:br w:type="page"/>
      </w:r>
    </w:p>
    <w:p w14:paraId="5E6F09D1" w14:textId="07B5E096" w:rsidR="00490FB9" w:rsidRDefault="00490FB9" w:rsidP="00490FB9">
      <w:pPr>
        <w:ind w:left="360"/>
        <w:rPr>
          <w:rFonts w:ascii="PalatinoLTStd-BoldItalic" w:hAnsi="PalatinoLTStd-BoldItalic"/>
          <w:b/>
          <w:i/>
          <w:color w:val="004A6A"/>
          <w:spacing w:val="-2"/>
          <w:sz w:val="20"/>
          <w:szCs w:val="20"/>
        </w:rPr>
      </w:pPr>
    </w:p>
    <w:p w14:paraId="3BC67F04" w14:textId="1DBEBE11" w:rsidR="009E3586" w:rsidRDefault="1107FF06" w:rsidP="477CD806">
      <w:pPr>
        <w:ind w:left="360"/>
        <w:rPr>
          <w:rFonts w:ascii="PalatinoLTStd-BoldItalic" w:hAnsi="PalatinoLTStd-BoldItalic"/>
          <w:b/>
          <w:bCs/>
          <w:color w:val="004A6A"/>
          <w:sz w:val="22"/>
          <w:szCs w:val="22"/>
        </w:rPr>
      </w:pPr>
      <w:r w:rsidRPr="477CD806">
        <w:rPr>
          <w:rFonts w:ascii="PalatinoLTStd-BoldItalic" w:hAnsi="PalatinoLTStd-BoldItalic"/>
          <w:b/>
          <w:bCs/>
          <w:color w:val="004A6A"/>
          <w:sz w:val="22"/>
          <w:szCs w:val="22"/>
        </w:rPr>
        <w:t>Keep Soda in the Soda Aisle</w:t>
      </w:r>
      <w:r w:rsidR="55B150BD" w:rsidRPr="477CD806">
        <w:rPr>
          <w:rFonts w:ascii="PalatinoLTStd-BoldItalic" w:hAnsi="PalatinoLTStd-BoldItalic"/>
          <w:b/>
          <w:bCs/>
          <w:color w:val="004A6A"/>
          <w:sz w:val="22"/>
          <w:szCs w:val="22"/>
        </w:rPr>
        <w:t xml:space="preserve"> Ordinance</w:t>
      </w:r>
    </w:p>
    <w:p w14:paraId="265A6629" w14:textId="77777777" w:rsidR="009E3586" w:rsidRDefault="009E3586" w:rsidP="477CD806">
      <w:pPr>
        <w:ind w:left="360"/>
        <w:rPr>
          <w:rFonts w:ascii="PalatinoLTStd-BoldItalic" w:hAnsi="PalatinoLTStd-BoldItalic"/>
          <w:b/>
          <w:bCs/>
          <w:i/>
          <w:iCs/>
          <w:color w:val="004A6A"/>
          <w:sz w:val="20"/>
          <w:szCs w:val="20"/>
        </w:rPr>
      </w:pPr>
    </w:p>
    <w:p w14:paraId="5AF1B910" w14:textId="2AC6F10E" w:rsidR="009E3586" w:rsidRDefault="55B150BD" w:rsidP="477CD806">
      <w:pPr>
        <w:ind w:left="360"/>
        <w:rPr>
          <w:rFonts w:ascii="PalatinoLTStd-BoldItalic" w:hAnsi="PalatinoLTStd-BoldItalic"/>
          <w:b/>
          <w:bCs/>
          <w:color w:val="004A6A"/>
          <w:sz w:val="20"/>
          <w:szCs w:val="20"/>
        </w:rPr>
      </w:pPr>
      <w:r w:rsidRPr="477CD806">
        <w:rPr>
          <w:rFonts w:ascii="PalatinoLTStd-BoldItalic" w:hAnsi="PalatinoLTStd-BoldItalic"/>
          <w:b/>
          <w:bCs/>
          <w:color w:val="004A6A"/>
          <w:sz w:val="20"/>
          <w:szCs w:val="20"/>
        </w:rPr>
        <w:t>##.##. Findings.</w:t>
      </w:r>
    </w:p>
    <w:p w14:paraId="22A76C61" w14:textId="7E0DA3C7" w:rsidR="009E3586" w:rsidRPr="00A40BFB" w:rsidRDefault="009E3586" w:rsidP="477CD806">
      <w:pPr>
        <w:ind w:left="360"/>
        <w:rPr>
          <w:rFonts w:ascii="Palatino LT Std" w:eastAsia="Palatino LT Std" w:hAnsi="Palatino LT Std" w:cs="Palatino LT Std"/>
          <w:sz w:val="20"/>
          <w:szCs w:val="20"/>
        </w:rPr>
      </w:pPr>
    </w:p>
    <w:p w14:paraId="2B06A380" w14:textId="7CAD7D71" w:rsidR="009E3586" w:rsidRPr="00125829" w:rsidRDefault="007505A6" w:rsidP="477CD806">
      <w:pPr>
        <w:pStyle w:val="ListParagraph"/>
        <w:numPr>
          <w:ilvl w:val="0"/>
          <w:numId w:val="3"/>
        </w:numPr>
        <w:rPr>
          <w:rFonts w:ascii="Palatino LT Std" w:eastAsia="Palatino LT Std" w:hAnsi="Palatino LT Std" w:cs="Palatino LT Std"/>
          <w:sz w:val="20"/>
          <w:szCs w:val="20"/>
        </w:rPr>
      </w:pPr>
      <w:r w:rsidRPr="00125829">
        <w:rPr>
          <w:rFonts w:ascii="Palatino LT Std" w:eastAsia="Palatino LT Std" w:hAnsi="Palatino LT Std" w:cs="Palatino LT Std"/>
          <w:color w:val="000000" w:themeColor="text1"/>
          <w:sz w:val="20"/>
          <w:szCs w:val="20"/>
        </w:rPr>
        <w:t>Eating a healthy diet—one that is rich in fruits, vegetables, and whole grains, and low in saturated fat, salt, and added sugar—is linked to a lower risk of cardiovascular disease, type two diabetes, certain cancers, and other health conditions.</w:t>
      </w:r>
      <w:r w:rsidR="007D30E9">
        <w:rPr>
          <w:rFonts w:ascii="Palatino Linotype" w:eastAsia="Times New Roman" w:hAnsi="Palatino Linotype" w:cs="Times New Roman"/>
          <w:noProof/>
          <w:color w:val="000000" w:themeColor="text1"/>
          <w:sz w:val="20"/>
          <w:szCs w:val="20"/>
          <w:vertAlign w:val="superscript"/>
        </w:rPr>
        <w:t>9</w:t>
      </w:r>
      <w:r w:rsidRPr="00125829">
        <w:rPr>
          <w:rFonts w:ascii="Palatino LT Std" w:eastAsia="Palatino LT Std" w:hAnsi="Palatino LT Std" w:cs="Palatino LT Std"/>
          <w:color w:val="000000" w:themeColor="text1"/>
          <w:sz w:val="20"/>
          <w:szCs w:val="20"/>
        </w:rPr>
        <w:t xml:space="preserve"> </w:t>
      </w:r>
    </w:p>
    <w:p w14:paraId="0C5A13C2" w14:textId="5AED6A48" w:rsidR="009E3586" w:rsidRPr="00125829" w:rsidRDefault="41695583" w:rsidP="477CD806">
      <w:pPr>
        <w:pStyle w:val="ListParagraph"/>
        <w:numPr>
          <w:ilvl w:val="0"/>
          <w:numId w:val="3"/>
        </w:numPr>
        <w:rPr>
          <w:rFonts w:ascii="Palatino Linotype" w:hAnsi="Palatino Linotype"/>
          <w:sz w:val="20"/>
          <w:szCs w:val="20"/>
        </w:rPr>
      </w:pPr>
      <w:r w:rsidRPr="00125829">
        <w:rPr>
          <w:rFonts w:ascii="Palatino LT Std" w:eastAsia="Palatino LT Std" w:hAnsi="Palatino LT Std" w:cs="Palatino LT Std"/>
          <w:color w:val="000000" w:themeColor="text1"/>
          <w:sz w:val="20"/>
          <w:szCs w:val="20"/>
        </w:rPr>
        <w:t xml:space="preserve"> Frequent consumption of sugar-sweetened beverages is associated with health conditions such as type 2 diabetes, heart disease, kidney diseases, non-alcoholic liver disease,</w:t>
      </w:r>
      <w:r w:rsidRPr="4594D9EF">
        <w:rPr>
          <w:rFonts w:ascii="Palatino LT Std" w:eastAsia="Palatino LT Std" w:hAnsi="Palatino LT Std" w:cs="Palatino LT Std"/>
          <w:color w:val="000000" w:themeColor="text1"/>
          <w:sz w:val="20"/>
          <w:szCs w:val="20"/>
        </w:rPr>
        <w:t xml:space="preserve"> </w:t>
      </w:r>
      <w:r w:rsidR="5064DCEA" w:rsidRPr="4594D9EF">
        <w:rPr>
          <w:rFonts w:ascii="Palatino LT Std" w:eastAsia="Palatino LT Std" w:hAnsi="Palatino LT Std" w:cs="Palatino LT Std"/>
          <w:color w:val="000000" w:themeColor="text1"/>
          <w:sz w:val="20"/>
          <w:szCs w:val="20"/>
        </w:rPr>
        <w:t xml:space="preserve">and </w:t>
      </w:r>
      <w:r w:rsidRPr="00125829">
        <w:rPr>
          <w:rFonts w:ascii="Palatino LT Std" w:eastAsia="Palatino LT Std" w:hAnsi="Palatino LT Std" w:cs="Palatino LT Std"/>
          <w:color w:val="000000" w:themeColor="text1"/>
          <w:sz w:val="20"/>
          <w:szCs w:val="20"/>
        </w:rPr>
        <w:t>tooth decay</w:t>
      </w:r>
      <w:r w:rsidR="55B150BD" w:rsidRPr="00125829">
        <w:rPr>
          <w:rFonts w:ascii="Palatino Linotype" w:hAnsi="Palatino Linotype"/>
          <w:sz w:val="20"/>
          <w:szCs w:val="20"/>
        </w:rPr>
        <w:t>.</w:t>
      </w:r>
      <w:r w:rsidR="007D30E9">
        <w:rPr>
          <w:rFonts w:ascii="Palatino Linotype" w:hAnsi="Palatino Linotype"/>
          <w:noProof/>
          <w:sz w:val="20"/>
          <w:szCs w:val="20"/>
          <w:vertAlign w:val="superscript"/>
        </w:rPr>
        <w:t>10</w:t>
      </w:r>
      <w:r w:rsidR="55B150BD" w:rsidRPr="00125829">
        <w:rPr>
          <w:rFonts w:ascii="Palatino Linotype" w:hAnsi="Palatino Linotype"/>
          <w:sz w:val="20"/>
          <w:szCs w:val="20"/>
        </w:rPr>
        <w:t>  </w:t>
      </w:r>
    </w:p>
    <w:p w14:paraId="361561F8" w14:textId="77777777" w:rsidR="007D30E9" w:rsidRPr="007D30E9" w:rsidRDefault="55B150BD" w:rsidP="00353C3F">
      <w:pPr>
        <w:pStyle w:val="ListParagraph"/>
        <w:numPr>
          <w:ilvl w:val="0"/>
          <w:numId w:val="3"/>
        </w:numPr>
        <w:rPr>
          <w:rFonts w:ascii="Palatino LT Std" w:hAnsi="Palatino LT Std"/>
          <w:sz w:val="20"/>
          <w:szCs w:val="20"/>
        </w:rPr>
      </w:pPr>
      <w:r w:rsidRPr="477CD806">
        <w:rPr>
          <w:rFonts w:ascii="Palatino LT Std" w:hAnsi="Palatino LT Std"/>
          <w:sz w:val="20"/>
          <w:szCs w:val="20"/>
        </w:rPr>
        <w:t>The safety of many low- and no-calorie sweeteners is questionable, especially for children.</w:t>
      </w:r>
      <w:r w:rsidR="00125829" w:rsidRPr="00125829">
        <w:rPr>
          <w:rFonts w:ascii="Palatino LT Std" w:hAnsi="Palatino LT Std"/>
          <w:noProof/>
          <w:sz w:val="20"/>
          <w:szCs w:val="20"/>
          <w:vertAlign w:val="superscript"/>
        </w:rPr>
        <w:t>1</w:t>
      </w:r>
      <w:r w:rsidR="007D30E9">
        <w:rPr>
          <w:rFonts w:ascii="Palatino LT Std" w:hAnsi="Palatino LT Std"/>
          <w:noProof/>
          <w:sz w:val="20"/>
          <w:szCs w:val="20"/>
          <w:vertAlign w:val="superscript"/>
        </w:rPr>
        <w:t>1,12,13</w:t>
      </w:r>
    </w:p>
    <w:p w14:paraId="60AF18AE" w14:textId="04E3BD24" w:rsidR="009E3586" w:rsidRPr="00353C3F" w:rsidRDefault="55B150BD" w:rsidP="00353C3F">
      <w:pPr>
        <w:pStyle w:val="ListParagraph"/>
        <w:numPr>
          <w:ilvl w:val="0"/>
          <w:numId w:val="3"/>
        </w:numPr>
        <w:rPr>
          <w:rFonts w:ascii="Palatino LT Std" w:hAnsi="Palatino LT Std"/>
          <w:sz w:val="20"/>
          <w:szCs w:val="20"/>
        </w:rPr>
      </w:pPr>
      <w:r w:rsidRPr="00353C3F">
        <w:rPr>
          <w:rFonts w:ascii="Palatino LT Std" w:hAnsi="Palatino LT Std"/>
          <w:sz w:val="20"/>
          <w:szCs w:val="20"/>
        </w:rPr>
        <w:t>Many have not been well tested, some appear to pose a risk of cancer, and some can cause gastrointestinal distress, especially when consumed in large amounts.</w:t>
      </w:r>
      <w:r w:rsidR="00782E45">
        <w:rPr>
          <w:rFonts w:ascii="Palatino LT Std" w:hAnsi="Palatino LT Std"/>
          <w:noProof/>
          <w:sz w:val="20"/>
          <w:szCs w:val="20"/>
          <w:vertAlign w:val="superscript"/>
        </w:rPr>
        <w:t>1</w:t>
      </w:r>
      <w:r w:rsidR="007D30E9">
        <w:rPr>
          <w:rFonts w:ascii="Palatino LT Std" w:hAnsi="Palatino LT Std"/>
          <w:noProof/>
          <w:sz w:val="20"/>
          <w:szCs w:val="20"/>
          <w:vertAlign w:val="superscript"/>
        </w:rPr>
        <w:t>4</w:t>
      </w:r>
      <w:r w:rsidRPr="00353C3F">
        <w:rPr>
          <w:rFonts w:ascii="Palatino LT Std" w:hAnsi="Palatino LT Std"/>
          <w:sz w:val="20"/>
          <w:szCs w:val="20"/>
        </w:rPr>
        <w:t xml:space="preserve">   </w:t>
      </w:r>
    </w:p>
    <w:p w14:paraId="1B1AB8A8" w14:textId="454EDCB2" w:rsidR="009E3586" w:rsidRDefault="55B150BD" w:rsidP="1BA6E10C">
      <w:pPr>
        <w:pStyle w:val="ListParagraph"/>
        <w:numPr>
          <w:ilvl w:val="0"/>
          <w:numId w:val="3"/>
        </w:numPr>
        <w:rPr>
          <w:rStyle w:val="EndnoteReference"/>
          <w:rFonts w:eastAsia="Palatino LT Std" w:cs="Palatino LT Std"/>
          <w:color w:val="000000" w:themeColor="text1"/>
          <w:sz w:val="24"/>
          <w:szCs w:val="24"/>
        </w:rPr>
      </w:pPr>
      <w:r w:rsidRPr="477CD806">
        <w:rPr>
          <w:rFonts w:ascii="Palatino LT Std" w:hAnsi="Palatino LT Std"/>
          <w:sz w:val="20"/>
          <w:szCs w:val="20"/>
        </w:rPr>
        <w:t>Grocery stores are Americans’ top source for food and beverages. More than 65 percent of Americans’ caloric intake comes from food items purchased at large grocery retailers.</w:t>
      </w:r>
      <w:r w:rsidR="0081332F">
        <w:rPr>
          <w:rFonts w:ascii="Palatino LT Std" w:hAnsi="Palatino LT Std"/>
          <w:noProof/>
          <w:sz w:val="20"/>
          <w:szCs w:val="20"/>
          <w:vertAlign w:val="superscript"/>
        </w:rPr>
        <w:t>1</w:t>
      </w:r>
      <w:r w:rsidR="00726D54">
        <w:rPr>
          <w:rFonts w:ascii="Palatino LT Std" w:hAnsi="Palatino LT Std"/>
          <w:noProof/>
          <w:sz w:val="20"/>
          <w:szCs w:val="20"/>
          <w:vertAlign w:val="superscript"/>
        </w:rPr>
        <w:t>5</w:t>
      </w:r>
      <w:r w:rsidR="007505A6">
        <w:rPr>
          <w:rFonts w:ascii="Palatino LT Std" w:hAnsi="Palatino LT Std"/>
          <w:sz w:val="20"/>
          <w:szCs w:val="20"/>
        </w:rPr>
        <w:t xml:space="preserve"> </w:t>
      </w:r>
      <w:r w:rsidRPr="477CD806">
        <w:rPr>
          <w:rFonts w:ascii="Palatino LT Std" w:hAnsi="Palatino LT Std"/>
          <w:sz w:val="20"/>
          <w:szCs w:val="20"/>
        </w:rPr>
        <w:t>   </w:t>
      </w:r>
    </w:p>
    <w:p w14:paraId="7723029E" w14:textId="4D7A866A" w:rsidR="009E3586" w:rsidRDefault="55B150BD" w:rsidP="1BA6E10C">
      <w:pPr>
        <w:pStyle w:val="ListParagraph"/>
        <w:numPr>
          <w:ilvl w:val="0"/>
          <w:numId w:val="3"/>
        </w:numPr>
        <w:rPr>
          <w:rStyle w:val="EndnoteReference"/>
          <w:rFonts w:eastAsia="Palatino LT Std" w:cs="Palatino LT Std"/>
          <w:color w:val="000000" w:themeColor="text1"/>
          <w:sz w:val="24"/>
          <w:szCs w:val="24"/>
        </w:rPr>
      </w:pPr>
      <w:r w:rsidRPr="477CD806">
        <w:rPr>
          <w:rFonts w:ascii="Palatino LT Std" w:eastAsia="Palatino LT Std" w:hAnsi="Palatino LT Std" w:cs="Palatino LT Std"/>
          <w:sz w:val="20"/>
          <w:szCs w:val="20"/>
        </w:rPr>
        <w:t>Environments in which consumers make food choices affect those choices.</w:t>
      </w:r>
      <w:r w:rsidR="00F476CD">
        <w:rPr>
          <w:rFonts w:ascii="Palatino LT Std" w:eastAsia="Palatino LT Std" w:hAnsi="Palatino LT Std" w:cs="Palatino LT Std"/>
          <w:noProof/>
          <w:sz w:val="20"/>
          <w:szCs w:val="20"/>
          <w:vertAlign w:val="superscript"/>
        </w:rPr>
        <w:t>1</w:t>
      </w:r>
      <w:r w:rsidR="0062337D">
        <w:rPr>
          <w:rFonts w:ascii="Palatino LT Std" w:eastAsia="Palatino LT Std" w:hAnsi="Palatino LT Std" w:cs="Palatino LT Std"/>
          <w:noProof/>
          <w:sz w:val="20"/>
          <w:szCs w:val="20"/>
          <w:vertAlign w:val="superscript"/>
        </w:rPr>
        <w:t>6,17</w:t>
      </w:r>
      <w:r w:rsidRPr="477CD806">
        <w:rPr>
          <w:rFonts w:ascii="Palatino LT Std" w:eastAsia="Palatino LT Std" w:hAnsi="Palatino LT Std" w:cs="Palatino LT Std"/>
          <w:sz w:val="20"/>
          <w:szCs w:val="20"/>
        </w:rPr>
        <w:t xml:space="preserve"> </w:t>
      </w:r>
      <w:r w:rsidRPr="1BA6E10C">
        <w:rPr>
          <w:rFonts w:ascii="Palatino LT Std" w:eastAsia="Palatino LT Std" w:hAnsi="Palatino LT Std" w:cs="Palatino LT Std"/>
          <w:color w:val="000000" w:themeColor="text1"/>
          <w:sz w:val="20"/>
          <w:szCs w:val="20"/>
        </w:rPr>
        <w:t xml:space="preserve">A recent pilot study </w:t>
      </w:r>
      <w:r w:rsidR="530CD96D" w:rsidRPr="4594D9EF">
        <w:rPr>
          <w:rFonts w:ascii="Palatino LT Std" w:eastAsia="Palatino LT Std" w:hAnsi="Palatino LT Std" w:cs="Palatino LT Std"/>
          <w:color w:val="000000" w:themeColor="text1"/>
          <w:sz w:val="20"/>
          <w:szCs w:val="20"/>
        </w:rPr>
        <w:t>conducted</w:t>
      </w:r>
      <w:r w:rsidR="00125829">
        <w:rPr>
          <w:rFonts w:ascii="Palatino LT Std" w:eastAsia="Palatino LT Std" w:hAnsi="Palatino LT Std" w:cs="Palatino LT Std"/>
          <w:color w:val="000000" w:themeColor="text1"/>
          <w:sz w:val="20"/>
          <w:szCs w:val="20"/>
        </w:rPr>
        <w:t xml:space="preserve"> </w:t>
      </w:r>
      <w:r w:rsidRPr="1BA6E10C">
        <w:rPr>
          <w:rFonts w:ascii="Palatino LT Std" w:eastAsia="Palatino LT Std" w:hAnsi="Palatino LT Std" w:cs="Palatino LT Std"/>
          <w:color w:val="000000" w:themeColor="text1"/>
          <w:sz w:val="20"/>
          <w:szCs w:val="20"/>
        </w:rPr>
        <w:t>in the D.C. metropolitan area found sugar-sweetened beverages placed in an average of 30 locations and as many as 61 locations within one grocery store.</w:t>
      </w:r>
      <w:r w:rsidR="00484048">
        <w:rPr>
          <w:rFonts w:ascii="Palatino LT Std" w:eastAsia="Palatino LT Std" w:hAnsi="Palatino LT Std" w:cs="Palatino LT Std"/>
          <w:color w:val="000000" w:themeColor="text1"/>
          <w:sz w:val="20"/>
          <w:szCs w:val="20"/>
          <w:vertAlign w:val="superscript"/>
        </w:rPr>
        <w:t>18</w:t>
      </w:r>
      <w:r w:rsidRPr="1BA6E10C">
        <w:rPr>
          <w:rFonts w:ascii="Palatino LT Std" w:eastAsia="Palatino LT Std" w:hAnsi="Palatino LT Std" w:cs="Palatino LT Std"/>
          <w:color w:val="000000" w:themeColor="text1"/>
          <w:sz w:val="20"/>
          <w:szCs w:val="20"/>
        </w:rPr>
        <w:t xml:space="preserve"> In contrast, fresh fruits and vegetables are rarely found outside of the produce section</w:t>
      </w:r>
      <w:r w:rsidR="0062337D">
        <w:rPr>
          <w:rFonts w:ascii="Palatino LT Std" w:eastAsia="Palatino LT Std" w:hAnsi="Palatino LT Std" w:cs="Palatino LT Std"/>
          <w:color w:val="000000" w:themeColor="text1"/>
          <w:sz w:val="20"/>
          <w:szCs w:val="20"/>
        </w:rPr>
        <w:t>.</w:t>
      </w:r>
    </w:p>
    <w:p w14:paraId="47E59089" w14:textId="0D032C8A" w:rsidR="009E3586" w:rsidRDefault="55B150BD" w:rsidP="477CD806">
      <w:pPr>
        <w:pStyle w:val="ListParagraph"/>
        <w:numPr>
          <w:ilvl w:val="0"/>
          <w:numId w:val="3"/>
        </w:numPr>
        <w:rPr>
          <w:rFonts w:ascii="Palatino LT Std" w:hAnsi="Palatino LT Std"/>
          <w:sz w:val="20"/>
          <w:szCs w:val="20"/>
        </w:rPr>
      </w:pPr>
      <w:r w:rsidRPr="1BA6E10C">
        <w:rPr>
          <w:rFonts w:ascii="Palatino LT Std" w:eastAsia="Palatino LT Std" w:hAnsi="Palatino LT Std" w:cs="Palatino LT Std"/>
          <w:sz w:val="20"/>
          <w:szCs w:val="20"/>
        </w:rPr>
        <w:t>Providing customers with the choice to avoid u</w:t>
      </w:r>
      <w:r w:rsidRPr="1BA6E10C">
        <w:rPr>
          <w:rFonts w:ascii="Palatino LT Std" w:hAnsi="Palatino LT Std"/>
          <w:sz w:val="20"/>
          <w:szCs w:val="20"/>
        </w:rPr>
        <w:t>ndue pressure to purchase sugar-sweetened beverages when they shop is in the interest of the health, safety, and welfare of all who live, work, and do business in</w:t>
      </w:r>
      <w:r w:rsidRPr="1BA6E10C">
        <w:rPr>
          <w:rFonts w:ascii="Palatino LT Std" w:hAnsi="Palatino LT Std"/>
          <w:sz w:val="20"/>
          <w:szCs w:val="20"/>
          <w:highlight w:val="yellow"/>
        </w:rPr>
        <w:t> [CITY/COUNTY]</w:t>
      </w:r>
      <w:r w:rsidRPr="1BA6E10C">
        <w:rPr>
          <w:rFonts w:ascii="Palatino LT Std" w:hAnsi="Palatino LT Std"/>
          <w:sz w:val="20"/>
          <w:szCs w:val="20"/>
        </w:rPr>
        <w:t>. </w:t>
      </w:r>
    </w:p>
    <w:p w14:paraId="69D80023" w14:textId="40A46007" w:rsidR="009E3586" w:rsidRDefault="009E3586" w:rsidP="477CD806">
      <w:pPr>
        <w:ind w:left="360"/>
        <w:jc w:val="center"/>
        <w:rPr>
          <w:rFonts w:ascii="Palatino LT Std" w:hAnsi="Palatino LT Std"/>
          <w:sz w:val="20"/>
          <w:szCs w:val="20"/>
        </w:rPr>
      </w:pPr>
    </w:p>
    <w:p w14:paraId="0A91BCAC" w14:textId="52FD7442" w:rsidR="009E3586" w:rsidRDefault="55B150BD" w:rsidP="477CD806">
      <w:pPr>
        <w:ind w:left="360"/>
        <w:rPr>
          <w:rFonts w:ascii="PalatinoLTStd-BoldItalic" w:hAnsi="PalatinoLTStd-BoldItalic"/>
          <w:b/>
          <w:bCs/>
          <w:color w:val="004A6A"/>
          <w:sz w:val="20"/>
          <w:szCs w:val="20"/>
        </w:rPr>
      </w:pPr>
      <w:r w:rsidRPr="477CD806">
        <w:rPr>
          <w:rFonts w:ascii="PalatinoLTStd-BoldItalic" w:hAnsi="PalatinoLTStd-BoldItalic"/>
          <w:b/>
          <w:bCs/>
          <w:color w:val="004A6A"/>
          <w:sz w:val="20"/>
          <w:szCs w:val="20"/>
        </w:rPr>
        <w:t>##.##. Purpose.</w:t>
      </w:r>
    </w:p>
    <w:p w14:paraId="1B875D26" w14:textId="77777777" w:rsidR="009E3586" w:rsidRDefault="55B150BD" w:rsidP="477CD806">
      <w:pPr>
        <w:ind w:left="360"/>
        <w:rPr>
          <w:rFonts w:ascii="PalatinoLTStd-BoldItalic" w:hAnsi="PalatinoLTStd-BoldItalic"/>
          <w:b/>
          <w:bCs/>
          <w:i/>
          <w:iCs/>
          <w:color w:val="004A6A"/>
          <w:sz w:val="20"/>
          <w:szCs w:val="20"/>
        </w:rPr>
      </w:pPr>
      <w:r w:rsidRPr="477CD806">
        <w:rPr>
          <w:rFonts w:ascii="PalatinoLTStd-BoldItalic" w:hAnsi="PalatinoLTStd-BoldItalic"/>
          <w:b/>
          <w:bCs/>
          <w:i/>
          <w:iCs/>
          <w:color w:val="004A6A"/>
          <w:sz w:val="20"/>
          <w:szCs w:val="20"/>
        </w:rPr>
        <w:t>  </w:t>
      </w:r>
    </w:p>
    <w:p w14:paraId="48B8C839" w14:textId="31DFA007" w:rsidR="009E3586" w:rsidRDefault="55B150BD" w:rsidP="477CD806">
      <w:pPr>
        <w:pStyle w:val="ListParagraph"/>
        <w:numPr>
          <w:ilvl w:val="0"/>
          <w:numId w:val="2"/>
        </w:numPr>
        <w:rPr>
          <w:rFonts w:ascii="PalatinoLTStd-BoldItalic" w:hAnsi="PalatinoLTStd-BoldItalic"/>
          <w:sz w:val="20"/>
          <w:szCs w:val="20"/>
        </w:rPr>
      </w:pPr>
      <w:r w:rsidRPr="477CD806">
        <w:rPr>
          <w:rFonts w:ascii="PalatinoLTStd-BoldItalic" w:hAnsi="PalatinoLTStd-BoldItalic"/>
          <w:sz w:val="20"/>
          <w:szCs w:val="20"/>
        </w:rPr>
        <w:t xml:space="preserve">This ordinance aims to encourage healthy purchases and improve health in </w:t>
      </w:r>
      <w:r w:rsidRPr="477CD806">
        <w:rPr>
          <w:rFonts w:ascii="PalatinoLTStd-BoldItalic" w:hAnsi="PalatinoLTStd-BoldItalic"/>
          <w:sz w:val="20"/>
          <w:szCs w:val="20"/>
          <w:highlight w:val="yellow"/>
        </w:rPr>
        <w:t>[CITY/COUNTY]</w:t>
      </w:r>
      <w:r w:rsidRPr="477CD806">
        <w:rPr>
          <w:rFonts w:ascii="PalatinoLTStd-BoldItalic" w:hAnsi="PalatinoLTStd-BoldItalic"/>
          <w:sz w:val="20"/>
          <w:szCs w:val="20"/>
        </w:rPr>
        <w:t xml:space="preserve"> by limiting consumer exposure to sugar-sweetened beverages at Large Retail Stores in </w:t>
      </w:r>
      <w:r w:rsidRPr="477CD806">
        <w:rPr>
          <w:rFonts w:ascii="PalatinoLTStd-BoldItalic" w:hAnsi="PalatinoLTStd-BoldItalic"/>
          <w:sz w:val="20"/>
          <w:szCs w:val="20"/>
          <w:highlight w:val="yellow"/>
        </w:rPr>
        <w:t>[CITY/COUNTY]</w:t>
      </w:r>
      <w:r w:rsidRPr="477CD806">
        <w:rPr>
          <w:rFonts w:ascii="PalatinoLTStd-BoldItalic" w:hAnsi="PalatinoLTStd-BoldItalic"/>
          <w:sz w:val="20"/>
          <w:szCs w:val="20"/>
        </w:rPr>
        <w:t>. </w:t>
      </w:r>
    </w:p>
    <w:p w14:paraId="595B399D" w14:textId="0A5AA71F" w:rsidR="009E3586" w:rsidRDefault="009E3586" w:rsidP="477CD806">
      <w:pPr>
        <w:ind w:left="360"/>
        <w:rPr>
          <w:rFonts w:ascii="PalatinoLTStd-BoldItalic" w:hAnsi="PalatinoLTStd-BoldItalic"/>
          <w:b/>
          <w:bCs/>
          <w:i/>
          <w:iCs/>
          <w:color w:val="004A6A"/>
          <w:sz w:val="20"/>
          <w:szCs w:val="20"/>
        </w:rPr>
      </w:pPr>
    </w:p>
    <w:p w14:paraId="6671C3EE" w14:textId="6778AF50" w:rsidR="009E3586" w:rsidRDefault="55B150BD" w:rsidP="477CD806">
      <w:pPr>
        <w:ind w:left="360"/>
        <w:rPr>
          <w:rFonts w:ascii="PalatinoLTStd-BoldItalic" w:hAnsi="PalatinoLTStd-BoldItalic"/>
          <w:b/>
          <w:bCs/>
          <w:color w:val="004A6A"/>
          <w:sz w:val="20"/>
          <w:szCs w:val="20"/>
        </w:rPr>
      </w:pPr>
      <w:r w:rsidRPr="477CD806">
        <w:rPr>
          <w:rFonts w:ascii="PalatinoLTStd-BoldItalic" w:hAnsi="PalatinoLTStd-BoldItalic"/>
          <w:b/>
          <w:bCs/>
          <w:color w:val="004A6A"/>
          <w:sz w:val="20"/>
          <w:szCs w:val="20"/>
        </w:rPr>
        <w:t>##.##. Definitions.</w:t>
      </w:r>
    </w:p>
    <w:p w14:paraId="71013E30" w14:textId="2C87AD4A" w:rsidR="009E3586" w:rsidRDefault="009E3586" w:rsidP="477CD806">
      <w:pPr>
        <w:ind w:left="360"/>
        <w:rPr>
          <w:rFonts w:ascii="PalatinoLTStd-BoldItalic" w:hAnsi="PalatinoLTStd-BoldItalic"/>
          <w:b/>
          <w:bCs/>
          <w:i/>
          <w:iCs/>
          <w:color w:val="004A6A"/>
          <w:sz w:val="20"/>
          <w:szCs w:val="20"/>
        </w:rPr>
      </w:pPr>
    </w:p>
    <w:p w14:paraId="1ABFA0B0" w14:textId="267C2ECD" w:rsidR="009E3586" w:rsidRDefault="55B150BD">
      <w:pPr>
        <w:pStyle w:val="ListParagraph"/>
        <w:numPr>
          <w:ilvl w:val="0"/>
          <w:numId w:val="4"/>
        </w:numPr>
        <w:rPr>
          <w:rFonts w:ascii="PalatinoLTStd-BoldItalic" w:hAnsi="PalatinoLTStd-BoldItalic"/>
          <w:sz w:val="20"/>
          <w:szCs w:val="20"/>
        </w:rPr>
      </w:pPr>
      <w:r w:rsidRPr="1BA6E10C">
        <w:rPr>
          <w:rFonts w:ascii="PalatinoLTStd-BoldItalic" w:hAnsi="PalatinoLTStd-BoldItalic"/>
          <w:sz w:val="20"/>
          <w:szCs w:val="20"/>
        </w:rPr>
        <w:t>“Added Sugars” means sugars that are added during the processing of foods and beverages, or are packaged as such, and include sugars (free, mono and disaccharides), sugars from syrups and honey, and sugars from concentrated fruit or vegetable juices that are in excess of what would be expected from the same volume of 100 percent fruit or vegetable juice of the same type, as defined in Section 101.9 of Title 21 of the Code of Federal Regulations.  </w:t>
      </w:r>
    </w:p>
    <w:p w14:paraId="32E16B30" w14:textId="7594C976" w:rsidR="009E3586" w:rsidRDefault="1F695CBD">
      <w:pPr>
        <w:pStyle w:val="ListParagraph"/>
        <w:numPr>
          <w:ilvl w:val="0"/>
          <w:numId w:val="4"/>
        </w:numPr>
        <w:rPr>
          <w:rFonts w:ascii="PalatinoLTStd-BoldItalic" w:hAnsi="PalatinoLTStd-BoldItalic"/>
          <w:sz w:val="20"/>
          <w:szCs w:val="20"/>
        </w:rPr>
      </w:pPr>
      <w:r w:rsidRPr="1BA6E10C">
        <w:rPr>
          <w:rFonts w:ascii="PalatinoLTStd-BoldItalic" w:hAnsi="PalatinoLTStd-BoldItalic"/>
          <w:sz w:val="20"/>
          <w:szCs w:val="20"/>
        </w:rPr>
        <w:t xml:space="preserve">“Aisle </w:t>
      </w:r>
      <w:r w:rsidR="3A264CC8" w:rsidRPr="1BA6E10C">
        <w:rPr>
          <w:rFonts w:ascii="PalatinoLTStd-BoldItalic" w:hAnsi="PalatinoLTStd-BoldItalic"/>
          <w:sz w:val="20"/>
          <w:szCs w:val="20"/>
        </w:rPr>
        <w:t>E</w:t>
      </w:r>
      <w:r w:rsidRPr="1BA6E10C">
        <w:rPr>
          <w:rFonts w:ascii="PalatinoLTStd-BoldItalic" w:hAnsi="PalatinoLTStd-BoldItalic"/>
          <w:sz w:val="20"/>
          <w:szCs w:val="20"/>
        </w:rPr>
        <w:t xml:space="preserve">ndcap” means a product display placed at the endpoint of an aisle that contains products for sale. </w:t>
      </w:r>
    </w:p>
    <w:p w14:paraId="2A2B2762" w14:textId="571DE111" w:rsidR="009E3586" w:rsidRDefault="1F695CBD">
      <w:pPr>
        <w:pStyle w:val="ListParagraph"/>
        <w:numPr>
          <w:ilvl w:val="0"/>
          <w:numId w:val="4"/>
        </w:numPr>
        <w:rPr>
          <w:rFonts w:ascii="PalatinoLTStd-BoldItalic" w:hAnsi="PalatinoLTStd-BoldItalic"/>
          <w:sz w:val="20"/>
          <w:szCs w:val="20"/>
        </w:rPr>
      </w:pPr>
      <w:r w:rsidRPr="1BA6E10C">
        <w:rPr>
          <w:rFonts w:ascii="PalatinoLTStd-BoldItalic" w:hAnsi="PalatinoLTStd-BoldItalic"/>
          <w:sz w:val="20"/>
          <w:szCs w:val="20"/>
        </w:rPr>
        <w:t xml:space="preserve">“Alcoholic Beverage” means </w:t>
      </w:r>
      <w:r w:rsidR="77EFAB06" w:rsidRPr="1BA6E10C">
        <w:rPr>
          <w:rFonts w:ascii="PalatinoLTStd-BoldItalic" w:hAnsi="PalatinoLTStd-BoldItalic"/>
          <w:sz w:val="20"/>
          <w:szCs w:val="20"/>
        </w:rPr>
        <w:t xml:space="preserve">a </w:t>
      </w:r>
      <w:r w:rsidRPr="1BA6E10C">
        <w:rPr>
          <w:rFonts w:ascii="PalatinoLTStd-BoldItalic" w:hAnsi="PalatinoLTStd-BoldItalic"/>
          <w:sz w:val="20"/>
          <w:szCs w:val="20"/>
        </w:rPr>
        <w:t xml:space="preserve">beverage regulated as alcohol under </w:t>
      </w:r>
      <w:r w:rsidRPr="1BA6E10C">
        <w:rPr>
          <w:rFonts w:ascii="PalatinoLTStd-BoldItalic" w:hAnsi="PalatinoLTStd-BoldItalic"/>
          <w:sz w:val="20"/>
          <w:szCs w:val="20"/>
          <w:highlight w:val="yellow"/>
        </w:rPr>
        <w:t>[</w:t>
      </w:r>
      <w:r w:rsidR="1C724414" w:rsidRPr="198A9B38">
        <w:rPr>
          <w:rFonts w:ascii="PalatinoLTStd-BoldItalic" w:hAnsi="PalatinoLTStd-BoldItalic"/>
          <w:sz w:val="20"/>
          <w:szCs w:val="20"/>
          <w:highlight w:val="yellow"/>
        </w:rPr>
        <w:t xml:space="preserve">CITY/COUNTY </w:t>
      </w:r>
      <w:r w:rsidRPr="1BA6E10C">
        <w:rPr>
          <w:rFonts w:ascii="PalatinoLTStd-BoldItalic" w:hAnsi="PalatinoLTStd-BoldItalic"/>
          <w:sz w:val="20"/>
          <w:szCs w:val="20"/>
          <w:highlight w:val="yellow"/>
        </w:rPr>
        <w:t>STATUTE]</w:t>
      </w:r>
      <w:r w:rsidRPr="1BA6E10C">
        <w:rPr>
          <w:rFonts w:ascii="PalatinoLTStd-BoldItalic" w:hAnsi="PalatinoLTStd-BoldItalic"/>
          <w:sz w:val="20"/>
          <w:szCs w:val="20"/>
        </w:rPr>
        <w:t xml:space="preserve">. </w:t>
      </w:r>
    </w:p>
    <w:p w14:paraId="1AF2E8F9" w14:textId="30ADF148" w:rsidR="009E3586" w:rsidRDefault="44218B15">
      <w:pPr>
        <w:pStyle w:val="ListParagraph"/>
        <w:numPr>
          <w:ilvl w:val="0"/>
          <w:numId w:val="4"/>
        </w:numPr>
        <w:rPr>
          <w:rFonts w:ascii="PalatinoLTStd-BoldItalic" w:hAnsi="PalatinoLTStd-BoldItalic"/>
          <w:sz w:val="20"/>
          <w:szCs w:val="20"/>
        </w:rPr>
      </w:pPr>
      <w:r w:rsidRPr="1BA6E10C">
        <w:rPr>
          <w:rFonts w:ascii="PalatinoLTStd-BoldItalic" w:hAnsi="PalatinoLTStd-BoldItalic"/>
          <w:sz w:val="20"/>
          <w:szCs w:val="20"/>
        </w:rPr>
        <w:t>“Keep Soda in the Soda Aisle Standards” means the standards for beverages set forth in [Keep Soda in the Soda Aisle (A)-</w:t>
      </w:r>
      <w:r w:rsidR="2373FDAE" w:rsidRPr="1BA6E10C">
        <w:rPr>
          <w:rFonts w:ascii="PalatinoLTStd-BoldItalic" w:hAnsi="PalatinoLTStd-BoldItalic"/>
          <w:sz w:val="20"/>
          <w:szCs w:val="20"/>
        </w:rPr>
        <w:t>(C)].</w:t>
      </w:r>
    </w:p>
    <w:p w14:paraId="67138755" w14:textId="605F1418" w:rsidR="009E3586" w:rsidRDefault="55B150BD">
      <w:pPr>
        <w:pStyle w:val="ListParagraph"/>
        <w:numPr>
          <w:ilvl w:val="0"/>
          <w:numId w:val="4"/>
        </w:numPr>
        <w:rPr>
          <w:rFonts w:ascii="PalatinoLTStd-BoldItalic" w:hAnsi="PalatinoLTStd-BoldItalic"/>
          <w:sz w:val="20"/>
          <w:szCs w:val="20"/>
        </w:rPr>
      </w:pPr>
      <w:r w:rsidRPr="1BA6E10C">
        <w:rPr>
          <w:rFonts w:ascii="PalatinoLTStd-BoldItalic" w:hAnsi="PalatinoLTStd-BoldItalic"/>
          <w:sz w:val="20"/>
          <w:szCs w:val="20"/>
        </w:rPr>
        <w:lastRenderedPageBreak/>
        <w:t>“Large Retail Store” means a commercial establishment, within [</w:t>
      </w:r>
      <w:r w:rsidRPr="1BA6E10C">
        <w:rPr>
          <w:rFonts w:ascii="PalatinoLTStd-BoldItalic" w:hAnsi="PalatinoLTStd-BoldItalic"/>
          <w:sz w:val="20"/>
          <w:szCs w:val="20"/>
          <w:highlight w:val="yellow"/>
        </w:rPr>
        <w:t>CITY/COUNTY</w:t>
      </w:r>
      <w:r w:rsidRPr="1BA6E10C">
        <w:rPr>
          <w:rFonts w:ascii="PalatinoLTStd-BoldItalic" w:hAnsi="PalatinoLTStd-BoldItalic"/>
          <w:sz w:val="20"/>
          <w:szCs w:val="20"/>
        </w:rPr>
        <w:t xml:space="preserve">] limits, selling goods to the public with a total floor area </w:t>
      </w:r>
      <w:proofErr w:type="gramStart"/>
      <w:r w:rsidRPr="1BA6E10C">
        <w:rPr>
          <w:rFonts w:ascii="PalatinoLTStd-BoldItalic" w:hAnsi="PalatinoLTStd-BoldItalic"/>
          <w:sz w:val="20"/>
          <w:szCs w:val="20"/>
        </w:rPr>
        <w:t>of </w:t>
      </w:r>
      <w:r w:rsidRPr="1BA6E10C">
        <w:rPr>
          <w:rFonts w:ascii="PalatinoLTStd-BoldItalic" w:hAnsi="PalatinoLTStd-BoldItalic"/>
          <w:sz w:val="20"/>
          <w:szCs w:val="20"/>
          <w:highlight w:val="yellow"/>
        </w:rPr>
        <w:t>[#</w:t>
      </w:r>
      <w:proofErr w:type="gramEnd"/>
      <w:r w:rsidRPr="1BA6E10C">
        <w:rPr>
          <w:rFonts w:ascii="PalatinoLTStd-BoldItalic" w:hAnsi="PalatinoLTStd-BoldItalic"/>
          <w:sz w:val="20"/>
          <w:szCs w:val="20"/>
          <w:highlight w:val="yellow"/>
        </w:rPr>
        <w:t>#]</w:t>
      </w:r>
      <w:r w:rsidRPr="1BA6E10C">
        <w:rPr>
          <w:rFonts w:ascii="PalatinoLTStd-BoldItalic" w:hAnsi="PalatinoLTStd-BoldItalic"/>
          <w:sz w:val="20"/>
          <w:szCs w:val="20"/>
        </w:rPr>
        <w:t> square feet or more and selling </w:t>
      </w:r>
      <w:r w:rsidRPr="1BA6E10C">
        <w:rPr>
          <w:rFonts w:ascii="PalatinoLTStd-BoldItalic" w:hAnsi="PalatinoLTStd-BoldItalic"/>
          <w:sz w:val="20"/>
          <w:szCs w:val="20"/>
          <w:highlight w:val="yellow"/>
        </w:rPr>
        <w:t>[##]</w:t>
      </w:r>
      <w:r w:rsidRPr="1BA6E10C">
        <w:rPr>
          <w:rFonts w:ascii="PalatinoLTStd-BoldItalic" w:hAnsi="PalatinoLTStd-BoldItalic"/>
          <w:sz w:val="20"/>
          <w:szCs w:val="20"/>
        </w:rPr>
        <w:t> linear feet or more of foods and beverages.  </w:t>
      </w:r>
    </w:p>
    <w:p w14:paraId="1DB90A5C" w14:textId="54DAE7C1" w:rsidR="62AD41E6" w:rsidRDefault="62AD41E6">
      <w:pPr>
        <w:pStyle w:val="ListParagraph"/>
        <w:numPr>
          <w:ilvl w:val="0"/>
          <w:numId w:val="4"/>
        </w:numPr>
        <w:rPr>
          <w:rFonts w:ascii="PalatinoLTStd-BoldItalic" w:hAnsi="PalatinoLTStd-BoldItalic"/>
          <w:sz w:val="20"/>
          <w:szCs w:val="20"/>
        </w:rPr>
      </w:pPr>
      <w:r w:rsidRPr="1BA6E10C">
        <w:rPr>
          <w:rFonts w:ascii="PalatinoLTStd-BoldItalic" w:hAnsi="PalatinoLTStd-BoldItalic"/>
          <w:sz w:val="20"/>
          <w:szCs w:val="20"/>
        </w:rPr>
        <w:t xml:space="preserve">“Low- and No-Calorie Sweetener” means </w:t>
      </w:r>
      <w:r w:rsidR="746A18F7" w:rsidRPr="1BA6E10C">
        <w:rPr>
          <w:rFonts w:ascii="PalatinoLTStd-BoldItalic" w:hAnsi="PalatinoLTStd-BoldItalic"/>
          <w:sz w:val="20"/>
          <w:szCs w:val="20"/>
        </w:rPr>
        <w:t xml:space="preserve">a </w:t>
      </w:r>
      <w:r w:rsidRPr="1BA6E10C">
        <w:rPr>
          <w:rFonts w:ascii="PalatinoLTStd-BoldItalic" w:hAnsi="PalatinoLTStd-BoldItalic"/>
          <w:sz w:val="20"/>
          <w:szCs w:val="20"/>
        </w:rPr>
        <w:t>sweetener with few to no calories.  </w:t>
      </w:r>
    </w:p>
    <w:p w14:paraId="145C3FBF" w14:textId="6386F6DD" w:rsidR="009E3586" w:rsidRDefault="09313737">
      <w:pPr>
        <w:pStyle w:val="ListParagraph"/>
        <w:numPr>
          <w:ilvl w:val="0"/>
          <w:numId w:val="4"/>
        </w:numPr>
        <w:rPr>
          <w:rFonts w:ascii="PalatinoLTStd-BoldItalic" w:hAnsi="PalatinoLTStd-BoldItalic"/>
          <w:sz w:val="20"/>
          <w:szCs w:val="20"/>
        </w:rPr>
      </w:pPr>
      <w:r w:rsidRPr="1BA6E10C">
        <w:rPr>
          <w:rFonts w:ascii="PalatinoLTStd-BoldItalic" w:hAnsi="PalatinoLTStd-BoldItalic"/>
          <w:sz w:val="20"/>
          <w:szCs w:val="20"/>
        </w:rPr>
        <w:t xml:space="preserve">“Refrigerated Beverages” means beverages that must be displayed for sale in refrigerators or freezers. </w:t>
      </w:r>
    </w:p>
    <w:p w14:paraId="375C7755" w14:textId="482424CD" w:rsidR="009E3586" w:rsidRDefault="55B150BD" w:rsidP="477CD806">
      <w:pPr>
        <w:ind w:firstLine="360"/>
        <w:rPr>
          <w:rFonts w:ascii="PalatinoLTStd-BoldItalic" w:hAnsi="PalatinoLTStd-BoldItalic"/>
          <w:b/>
          <w:bCs/>
          <w:color w:val="004A6A"/>
          <w:sz w:val="20"/>
          <w:szCs w:val="20"/>
        </w:rPr>
      </w:pPr>
      <w:r w:rsidRPr="477CD806">
        <w:rPr>
          <w:rFonts w:ascii="PalatinoLTStd-BoldItalic" w:hAnsi="PalatinoLTStd-BoldItalic"/>
          <w:b/>
          <w:bCs/>
          <w:color w:val="004A6A"/>
          <w:sz w:val="20"/>
          <w:szCs w:val="20"/>
        </w:rPr>
        <w:t xml:space="preserve">##.##. </w:t>
      </w:r>
      <w:r w:rsidR="4342AC86" w:rsidRPr="477CD806">
        <w:rPr>
          <w:rFonts w:ascii="PalatinoLTStd-BoldItalic" w:hAnsi="PalatinoLTStd-BoldItalic"/>
          <w:b/>
          <w:bCs/>
          <w:color w:val="004A6A"/>
          <w:sz w:val="20"/>
          <w:szCs w:val="20"/>
        </w:rPr>
        <w:t>Keep Soda in the Soda Aisle</w:t>
      </w:r>
      <w:r w:rsidRPr="477CD806">
        <w:rPr>
          <w:rFonts w:ascii="PalatinoLTStd-BoldItalic" w:hAnsi="PalatinoLTStd-BoldItalic"/>
          <w:b/>
          <w:bCs/>
          <w:color w:val="004A6A"/>
          <w:sz w:val="20"/>
          <w:szCs w:val="20"/>
        </w:rPr>
        <w:t>.</w:t>
      </w:r>
    </w:p>
    <w:p w14:paraId="75374493" w14:textId="127B520C" w:rsidR="009E3586" w:rsidRDefault="009E3586" w:rsidP="477CD806">
      <w:pPr>
        <w:ind w:left="360"/>
        <w:rPr>
          <w:rFonts w:ascii="PalatinoLTStd-BoldItalic" w:hAnsi="PalatinoLTStd-BoldItalic"/>
          <w:b/>
          <w:bCs/>
          <w:i/>
          <w:iCs/>
          <w:color w:val="004A6A"/>
          <w:sz w:val="20"/>
          <w:szCs w:val="20"/>
        </w:rPr>
      </w:pPr>
    </w:p>
    <w:p w14:paraId="5A986E9F" w14:textId="2F047DE0" w:rsidR="009E3586" w:rsidRDefault="55B150BD" w:rsidP="477CD806">
      <w:pPr>
        <w:ind w:left="360"/>
        <w:rPr>
          <w:rFonts w:ascii="PalatinoLTStd-BoldItalic" w:hAnsi="PalatinoLTStd-BoldItalic"/>
          <w:sz w:val="20"/>
          <w:szCs w:val="20"/>
        </w:rPr>
      </w:pPr>
      <w:r w:rsidRPr="477CD806">
        <w:rPr>
          <w:rFonts w:ascii="PalatinoLTStd-BoldItalic" w:hAnsi="PalatinoLTStd-BoldItalic"/>
          <w:sz w:val="20"/>
          <w:szCs w:val="20"/>
        </w:rPr>
        <w:t>Each Large Retail Store shall at all hours during which the Large Retail Store is open to the public ensure that foods and beverages displayed for sale in the store meet the following standards:  </w:t>
      </w:r>
    </w:p>
    <w:p w14:paraId="5DABCEF3" w14:textId="77777777" w:rsidR="009E3586" w:rsidRDefault="009E3586" w:rsidP="477CD806">
      <w:pPr>
        <w:ind w:left="360"/>
        <w:rPr>
          <w:rFonts w:ascii="PalatinoLTStd-BoldItalic" w:hAnsi="PalatinoLTStd-BoldItalic"/>
          <w:sz w:val="20"/>
          <w:szCs w:val="20"/>
        </w:rPr>
      </w:pPr>
    </w:p>
    <w:p w14:paraId="75DC9023" w14:textId="1C6D709E" w:rsidR="009E3586" w:rsidRDefault="55B150BD">
      <w:pPr>
        <w:numPr>
          <w:ilvl w:val="0"/>
          <w:numId w:val="16"/>
        </w:numPr>
        <w:rPr>
          <w:rFonts w:ascii="PalatinoLTStd-BoldItalic" w:hAnsi="PalatinoLTStd-BoldItalic"/>
          <w:sz w:val="20"/>
          <w:szCs w:val="20"/>
        </w:rPr>
      </w:pPr>
      <w:r w:rsidRPr="1BA6E10C">
        <w:rPr>
          <w:rFonts w:ascii="PalatinoLTStd-BoldItalic" w:hAnsi="PalatinoLTStd-BoldItalic"/>
          <w:sz w:val="20"/>
          <w:szCs w:val="20"/>
        </w:rPr>
        <w:t xml:space="preserve">Beverages with Added Sugars and/or Low- and No-Calorie Sweeteners may be displayed for sale in no more than one aisle within the store and in no more than two Aisle Endcaps connected </w:t>
      </w:r>
      <w:proofErr w:type="gramStart"/>
      <w:r w:rsidRPr="1BA6E10C">
        <w:rPr>
          <w:rFonts w:ascii="PalatinoLTStd-BoldItalic" w:hAnsi="PalatinoLTStd-BoldItalic"/>
          <w:sz w:val="20"/>
          <w:szCs w:val="20"/>
        </w:rPr>
        <w:t>to </w:t>
      </w:r>
      <w:r w:rsidR="4016EA24" w:rsidRPr="1BA6E10C">
        <w:rPr>
          <w:rFonts w:ascii="PalatinoLTStd-BoldItalic" w:hAnsi="PalatinoLTStd-BoldItalic"/>
          <w:sz w:val="20"/>
          <w:szCs w:val="20"/>
        </w:rPr>
        <w:t xml:space="preserve"> </w:t>
      </w:r>
      <w:r w:rsidRPr="1BA6E10C">
        <w:rPr>
          <w:rFonts w:ascii="PalatinoLTStd-BoldItalic" w:hAnsi="PalatinoLTStd-BoldItalic"/>
          <w:sz w:val="20"/>
          <w:szCs w:val="20"/>
        </w:rPr>
        <w:t>that</w:t>
      </w:r>
      <w:proofErr w:type="gramEnd"/>
      <w:r w:rsidRPr="1BA6E10C">
        <w:rPr>
          <w:rFonts w:ascii="PalatinoLTStd-BoldItalic" w:hAnsi="PalatinoLTStd-BoldItalic"/>
          <w:sz w:val="20"/>
          <w:szCs w:val="20"/>
        </w:rPr>
        <w:t xml:space="preserve"> aisle. </w:t>
      </w:r>
    </w:p>
    <w:p w14:paraId="5BB0AC18" w14:textId="3CF541D6" w:rsidR="009E3586" w:rsidRDefault="55B150BD">
      <w:pPr>
        <w:numPr>
          <w:ilvl w:val="0"/>
          <w:numId w:val="16"/>
        </w:numPr>
        <w:rPr>
          <w:rFonts w:ascii="PalatinoLTStd-BoldItalic" w:hAnsi="PalatinoLTStd-BoldItalic"/>
          <w:sz w:val="20"/>
          <w:szCs w:val="20"/>
        </w:rPr>
      </w:pPr>
      <w:r w:rsidRPr="1BA6E10C">
        <w:rPr>
          <w:rFonts w:ascii="PalatinoLTStd-BoldItalic" w:hAnsi="PalatinoLTStd-BoldItalic"/>
          <w:sz w:val="20"/>
          <w:szCs w:val="20"/>
        </w:rPr>
        <w:t>Beverages with Added Sugars and/or Low- and No-Calorie Sweeteners shall not be displayed in any other locations within the store.</w:t>
      </w:r>
    </w:p>
    <w:p w14:paraId="17123BD4" w14:textId="17113FDD" w:rsidR="009E3586" w:rsidRDefault="55B150BD">
      <w:pPr>
        <w:numPr>
          <w:ilvl w:val="0"/>
          <w:numId w:val="16"/>
        </w:numPr>
        <w:rPr>
          <w:rFonts w:ascii="PalatinoLTStd-BoldItalic" w:hAnsi="PalatinoLTStd-BoldItalic"/>
          <w:sz w:val="20"/>
          <w:szCs w:val="20"/>
        </w:rPr>
      </w:pPr>
      <w:r w:rsidRPr="1BA6E10C">
        <w:rPr>
          <w:rFonts w:ascii="PalatinoLTStd-BoldItalic" w:hAnsi="PalatinoLTStd-BoldItalic"/>
          <w:sz w:val="20"/>
          <w:szCs w:val="20"/>
        </w:rPr>
        <w:t xml:space="preserve">Refrigerated Beverages and Alcoholic Beverages are </w:t>
      </w:r>
      <w:proofErr w:type="gramStart"/>
      <w:r w:rsidRPr="1BA6E10C">
        <w:rPr>
          <w:rFonts w:ascii="PalatinoLTStd-BoldItalic" w:hAnsi="PalatinoLTStd-BoldItalic"/>
          <w:sz w:val="20"/>
          <w:szCs w:val="20"/>
        </w:rPr>
        <w:t>exempted</w:t>
      </w:r>
      <w:proofErr w:type="gramEnd"/>
      <w:r w:rsidRPr="1BA6E10C">
        <w:rPr>
          <w:rFonts w:ascii="PalatinoLTStd-BoldItalic" w:hAnsi="PalatinoLTStd-BoldItalic"/>
          <w:sz w:val="20"/>
          <w:szCs w:val="20"/>
        </w:rPr>
        <w:t xml:space="preserve"> from the above requirements.  </w:t>
      </w:r>
    </w:p>
    <w:p w14:paraId="3F7618B8" w14:textId="77777777" w:rsidR="009E3586" w:rsidRDefault="009E3586" w:rsidP="477CD806">
      <w:pPr>
        <w:ind w:left="360"/>
        <w:rPr>
          <w:rFonts w:ascii="PalatinoLTStd-BoldItalic" w:hAnsi="PalatinoLTStd-BoldItalic"/>
          <w:sz w:val="20"/>
          <w:szCs w:val="20"/>
        </w:rPr>
      </w:pPr>
    </w:p>
    <w:p w14:paraId="5FCF74A3" w14:textId="515FB8D1" w:rsidR="009E3586" w:rsidRDefault="55B150BD" w:rsidP="477CD806">
      <w:pPr>
        <w:ind w:left="360"/>
        <w:rPr>
          <w:rFonts w:ascii="PalatinoLTStd-BoldItalic" w:hAnsi="PalatinoLTStd-BoldItalic"/>
          <w:sz w:val="20"/>
          <w:szCs w:val="20"/>
        </w:rPr>
      </w:pPr>
      <w:r w:rsidRPr="477CD806">
        <w:rPr>
          <w:rFonts w:ascii="PalatinoLTStd-BoldItalic" w:hAnsi="PalatinoLTStd-BoldItalic"/>
          <w:sz w:val="20"/>
          <w:szCs w:val="20"/>
        </w:rPr>
        <w:t xml:space="preserve">[OPTIONAL: </w:t>
      </w:r>
      <w:r w:rsidR="6A3B3AD8" w:rsidRPr="477CD806">
        <w:rPr>
          <w:rFonts w:ascii="PalatinoLTStd-BoldItalic" w:hAnsi="PalatinoLTStd-BoldItalic"/>
          <w:sz w:val="20"/>
          <w:szCs w:val="20"/>
        </w:rPr>
        <w:t>D</w:t>
      </w:r>
      <w:r w:rsidRPr="477CD806">
        <w:rPr>
          <w:rFonts w:ascii="PalatinoLTStd-BoldItalic" w:hAnsi="PalatinoLTStd-BoldItalic"/>
          <w:sz w:val="20"/>
          <w:szCs w:val="20"/>
        </w:rPr>
        <w:t>. Foods and beverages sold in deli areas/in-store restaurants are exempted from the above requirements.] </w:t>
      </w:r>
    </w:p>
    <w:p w14:paraId="24B2AF9D" w14:textId="77777777" w:rsidR="009E3586" w:rsidRDefault="55B150BD" w:rsidP="477CD806">
      <w:pPr>
        <w:ind w:left="360"/>
        <w:rPr>
          <w:rFonts w:ascii="PalatinoLTStd-BoldItalic" w:hAnsi="PalatinoLTStd-BoldItalic"/>
          <w:sz w:val="20"/>
          <w:szCs w:val="20"/>
        </w:rPr>
      </w:pPr>
      <w:r w:rsidRPr="477CD806">
        <w:rPr>
          <w:rFonts w:ascii="PalatinoLTStd-BoldItalic" w:hAnsi="PalatinoLTStd-BoldItalic"/>
          <w:sz w:val="20"/>
          <w:szCs w:val="20"/>
        </w:rPr>
        <w:t> </w:t>
      </w:r>
    </w:p>
    <w:p w14:paraId="4A896F15" w14:textId="294F0314" w:rsidR="009E3586" w:rsidRDefault="55B150BD" w:rsidP="477CD806">
      <w:pPr>
        <w:ind w:left="360"/>
        <w:rPr>
          <w:rFonts w:ascii="PalatinoLTStd-BoldItalic" w:hAnsi="PalatinoLTStd-BoldItalic"/>
          <w:sz w:val="20"/>
          <w:szCs w:val="20"/>
        </w:rPr>
      </w:pPr>
      <w:r w:rsidRPr="1BA6E10C">
        <w:rPr>
          <w:rFonts w:ascii="PalatinoLTStd-BoldItalic" w:hAnsi="PalatinoLTStd-BoldItalic"/>
          <w:sz w:val="20"/>
          <w:szCs w:val="20"/>
          <w:highlight w:val="yellow"/>
        </w:rPr>
        <w:t>[CITY/COUNTY ENTITY]</w:t>
      </w:r>
      <w:r w:rsidRPr="1BA6E10C">
        <w:rPr>
          <w:rFonts w:ascii="PalatinoLTStd-BoldItalic" w:hAnsi="PalatinoLTStd-BoldItalic"/>
          <w:sz w:val="20"/>
          <w:szCs w:val="20"/>
        </w:rPr>
        <w:t xml:space="preserve"> shall conduct a bi-annual review of the </w:t>
      </w:r>
      <w:r w:rsidR="4AF922F9" w:rsidRPr="1BA6E10C">
        <w:rPr>
          <w:rFonts w:ascii="PalatinoLTStd-BoldItalic" w:hAnsi="PalatinoLTStd-BoldItalic"/>
          <w:sz w:val="20"/>
          <w:szCs w:val="20"/>
        </w:rPr>
        <w:t xml:space="preserve">Keep </w:t>
      </w:r>
      <w:r w:rsidR="4AF922F9" w:rsidRPr="198A9B38">
        <w:rPr>
          <w:rFonts w:ascii="PalatinoLTStd-BoldItalic" w:hAnsi="PalatinoLTStd-BoldItalic"/>
          <w:sz w:val="20"/>
          <w:szCs w:val="20"/>
        </w:rPr>
        <w:t>Sod</w:t>
      </w:r>
      <w:r w:rsidR="67F59E50" w:rsidRPr="198A9B38">
        <w:rPr>
          <w:rFonts w:ascii="PalatinoLTStd-BoldItalic" w:hAnsi="PalatinoLTStd-BoldItalic"/>
          <w:sz w:val="20"/>
          <w:szCs w:val="20"/>
        </w:rPr>
        <w:t>a</w:t>
      </w:r>
      <w:r w:rsidR="4AF922F9" w:rsidRPr="1BA6E10C">
        <w:rPr>
          <w:rFonts w:ascii="PalatinoLTStd-BoldItalic" w:hAnsi="PalatinoLTStd-BoldItalic"/>
          <w:sz w:val="20"/>
          <w:szCs w:val="20"/>
        </w:rPr>
        <w:t xml:space="preserve"> in the Soda Aisle</w:t>
      </w:r>
      <w:r w:rsidRPr="1BA6E10C">
        <w:rPr>
          <w:rFonts w:ascii="PalatinoLTStd-BoldItalic" w:hAnsi="PalatinoLTStd-BoldItalic"/>
          <w:sz w:val="20"/>
          <w:szCs w:val="20"/>
        </w:rPr>
        <w:t xml:space="preserve"> Standards. Changes to the </w:t>
      </w:r>
      <w:r w:rsidR="61576238" w:rsidRPr="1BA6E10C">
        <w:rPr>
          <w:rFonts w:ascii="PalatinoLTStd-BoldItalic" w:hAnsi="PalatinoLTStd-BoldItalic"/>
          <w:sz w:val="20"/>
          <w:szCs w:val="20"/>
        </w:rPr>
        <w:t xml:space="preserve">Keep Soda in the Soda Aisle </w:t>
      </w:r>
      <w:r w:rsidRPr="1BA6E10C">
        <w:rPr>
          <w:rFonts w:ascii="PalatinoLTStd-BoldItalic" w:hAnsi="PalatinoLTStd-BoldItalic"/>
          <w:sz w:val="20"/>
          <w:szCs w:val="20"/>
        </w:rPr>
        <w:t xml:space="preserve">Standards shall take effect </w:t>
      </w:r>
      <w:r w:rsidRPr="1BA6E10C">
        <w:rPr>
          <w:rFonts w:ascii="PalatinoLTStd-BoldItalic" w:hAnsi="PalatinoLTStd-BoldItalic"/>
          <w:sz w:val="20"/>
          <w:szCs w:val="20"/>
          <w:highlight w:val="yellow"/>
        </w:rPr>
        <w:t>[#]</w:t>
      </w:r>
      <w:r w:rsidRPr="1BA6E10C">
        <w:rPr>
          <w:rFonts w:ascii="PalatinoLTStd-BoldItalic" w:hAnsi="PalatinoLTStd-BoldItalic"/>
          <w:sz w:val="20"/>
          <w:szCs w:val="20"/>
        </w:rPr>
        <w:t> days after publication of such changes.</w:t>
      </w:r>
    </w:p>
    <w:p w14:paraId="0FE04376" w14:textId="632C2FAE" w:rsidR="009E3586" w:rsidRDefault="009E3586" w:rsidP="477CD806">
      <w:pPr>
        <w:ind w:left="360"/>
        <w:rPr>
          <w:rFonts w:ascii="PalatinoLTStd-BoldItalic" w:hAnsi="PalatinoLTStd-BoldItalic"/>
          <w:b/>
          <w:bCs/>
          <w:color w:val="004A6A"/>
          <w:sz w:val="20"/>
          <w:szCs w:val="20"/>
        </w:rPr>
      </w:pPr>
    </w:p>
    <w:p w14:paraId="56DF1562" w14:textId="59CA1E66" w:rsidR="009E3586" w:rsidRDefault="55B150BD" w:rsidP="477CD806">
      <w:pPr>
        <w:ind w:left="360"/>
        <w:rPr>
          <w:rFonts w:ascii="PalatinoLTStd-BoldItalic" w:hAnsi="PalatinoLTStd-BoldItalic"/>
          <w:b/>
          <w:bCs/>
          <w:color w:val="004A6A"/>
          <w:sz w:val="20"/>
          <w:szCs w:val="20"/>
        </w:rPr>
      </w:pPr>
      <w:r w:rsidRPr="477CD806">
        <w:rPr>
          <w:rFonts w:ascii="PalatinoLTStd-BoldItalic" w:hAnsi="PalatinoLTStd-BoldItalic"/>
          <w:b/>
          <w:bCs/>
          <w:color w:val="004A6A"/>
          <w:sz w:val="20"/>
          <w:szCs w:val="20"/>
        </w:rPr>
        <w:t>##.##. Enforcement.</w:t>
      </w:r>
    </w:p>
    <w:p w14:paraId="0B137AAF" w14:textId="72940E41" w:rsidR="009E3586" w:rsidRDefault="009E3586" w:rsidP="477CD806">
      <w:pPr>
        <w:ind w:left="360"/>
        <w:rPr>
          <w:rFonts w:ascii="PalatinoLTStd-BoldItalic" w:hAnsi="PalatinoLTStd-BoldItalic"/>
          <w:b/>
          <w:bCs/>
          <w:i/>
          <w:iCs/>
          <w:color w:val="004A6A"/>
          <w:sz w:val="20"/>
          <w:szCs w:val="20"/>
        </w:rPr>
      </w:pPr>
    </w:p>
    <w:p w14:paraId="1D743BE8" w14:textId="63ABD2E5" w:rsidR="009E3586" w:rsidRDefault="55B150BD" w:rsidP="198A9B38">
      <w:pPr>
        <w:pStyle w:val="ListParagraph"/>
        <w:numPr>
          <w:ilvl w:val="0"/>
          <w:numId w:val="21"/>
        </w:numPr>
        <w:rPr>
          <w:rFonts w:ascii="PalatinoLTStd-BoldItalic" w:hAnsi="PalatinoLTStd-BoldItalic"/>
          <w:sz w:val="20"/>
          <w:szCs w:val="20"/>
        </w:rPr>
      </w:pPr>
      <w:r w:rsidRPr="477CD806">
        <w:rPr>
          <w:rFonts w:ascii="PalatinoLTStd-BoldItalic" w:hAnsi="PalatinoLTStd-BoldItalic"/>
          <w:sz w:val="20"/>
          <w:szCs w:val="20"/>
        </w:rPr>
        <w:t>The [</w:t>
      </w:r>
      <w:r w:rsidRPr="477CD806">
        <w:rPr>
          <w:rFonts w:ascii="PalatinoLTStd-BoldItalic" w:hAnsi="PalatinoLTStd-BoldItalic"/>
          <w:sz w:val="20"/>
          <w:szCs w:val="20"/>
          <w:highlight w:val="yellow"/>
        </w:rPr>
        <w:t xml:space="preserve">CITY/COUNTY] </w:t>
      </w:r>
      <w:r w:rsidRPr="477CD806">
        <w:rPr>
          <w:rFonts w:ascii="PalatinoLTStd-BoldItalic" w:hAnsi="PalatinoLTStd-BoldItalic"/>
          <w:sz w:val="20"/>
          <w:szCs w:val="20"/>
        </w:rPr>
        <w:t>is authorized to issue all rules and regulations consistent with this ordinance. </w:t>
      </w:r>
    </w:p>
    <w:p w14:paraId="045C4EDF" w14:textId="6F880E35" w:rsidR="009E3586" w:rsidRDefault="55B150BD" w:rsidP="198A9B38">
      <w:pPr>
        <w:pStyle w:val="ListParagraph"/>
        <w:numPr>
          <w:ilvl w:val="0"/>
          <w:numId w:val="21"/>
        </w:numPr>
        <w:rPr>
          <w:rFonts w:ascii="PalatinoLTStd-BoldItalic" w:hAnsi="PalatinoLTStd-BoldItalic"/>
          <w:sz w:val="20"/>
          <w:szCs w:val="20"/>
        </w:rPr>
      </w:pPr>
      <w:r w:rsidRPr="477CD806">
        <w:rPr>
          <w:rFonts w:ascii="PalatinoLTStd-BoldItalic" w:hAnsi="PalatinoLTStd-BoldItalic"/>
          <w:sz w:val="20"/>
          <w:szCs w:val="20"/>
        </w:rPr>
        <w:t>[</w:t>
      </w:r>
      <w:r w:rsidRPr="477CD806">
        <w:rPr>
          <w:rFonts w:ascii="PalatinoLTStd-BoldItalic" w:hAnsi="PalatinoLTStd-BoldItalic"/>
          <w:sz w:val="20"/>
          <w:szCs w:val="20"/>
          <w:highlight w:val="yellow"/>
        </w:rPr>
        <w:t>CITY/COUNTY ENTITY]</w:t>
      </w:r>
      <w:r w:rsidRPr="477CD806">
        <w:rPr>
          <w:rFonts w:ascii="PalatinoLTStd-BoldItalic" w:hAnsi="PalatinoLTStd-BoldItalic"/>
          <w:sz w:val="20"/>
          <w:szCs w:val="20"/>
        </w:rPr>
        <w:t> shall incorporate enforcement of this policy into existing inspections of Large Retail Stores. </w:t>
      </w:r>
    </w:p>
    <w:p w14:paraId="050BE4A6" w14:textId="2F21252E" w:rsidR="009E3586" w:rsidRDefault="55B150BD" w:rsidP="198A9B38">
      <w:pPr>
        <w:pStyle w:val="ListParagraph"/>
        <w:numPr>
          <w:ilvl w:val="0"/>
          <w:numId w:val="21"/>
        </w:numPr>
        <w:rPr>
          <w:rFonts w:ascii="PalatinoLTStd-BoldItalic" w:hAnsi="PalatinoLTStd-BoldItalic"/>
          <w:sz w:val="20"/>
          <w:szCs w:val="20"/>
        </w:rPr>
      </w:pPr>
      <w:r w:rsidRPr="477CD806">
        <w:rPr>
          <w:rFonts w:ascii="PalatinoLTStd-BoldItalic" w:hAnsi="PalatinoLTStd-BoldItalic"/>
          <w:sz w:val="20"/>
          <w:szCs w:val="20"/>
        </w:rPr>
        <w:t>The [</w:t>
      </w:r>
      <w:r w:rsidRPr="477CD806">
        <w:rPr>
          <w:rFonts w:ascii="PalatinoLTStd-BoldItalic" w:hAnsi="PalatinoLTStd-BoldItalic"/>
          <w:sz w:val="20"/>
          <w:szCs w:val="20"/>
          <w:highlight w:val="yellow"/>
        </w:rPr>
        <w:t>CITY/COUNTY]</w:t>
      </w:r>
      <w:r w:rsidRPr="477CD806">
        <w:rPr>
          <w:rFonts w:ascii="PalatinoLTStd-BoldItalic" w:hAnsi="PalatinoLTStd-BoldItalic"/>
          <w:sz w:val="20"/>
          <w:szCs w:val="20"/>
        </w:rPr>
        <w:t> may require reporting of information necessary to determine compliance with this Chapter.</w:t>
      </w:r>
    </w:p>
    <w:p w14:paraId="3C9753B1" w14:textId="77777777" w:rsidR="009E3586" w:rsidRDefault="009E3586" w:rsidP="477CD806">
      <w:pPr>
        <w:ind w:left="360"/>
        <w:rPr>
          <w:rFonts w:ascii="PalatinoLTStd-BoldItalic" w:hAnsi="PalatinoLTStd-BoldItalic"/>
          <w:b/>
          <w:bCs/>
          <w:color w:val="004A6A"/>
          <w:sz w:val="20"/>
          <w:szCs w:val="20"/>
        </w:rPr>
      </w:pPr>
    </w:p>
    <w:p w14:paraId="19688872" w14:textId="32A9C033" w:rsidR="009E3586" w:rsidRDefault="55B150BD" w:rsidP="477CD806">
      <w:pPr>
        <w:ind w:left="360"/>
        <w:rPr>
          <w:rFonts w:ascii="PalatinoLTStd-BoldItalic" w:hAnsi="PalatinoLTStd-BoldItalic"/>
          <w:b/>
          <w:bCs/>
          <w:color w:val="004A6A"/>
          <w:sz w:val="20"/>
          <w:szCs w:val="20"/>
        </w:rPr>
      </w:pPr>
      <w:r w:rsidRPr="477CD806">
        <w:rPr>
          <w:rFonts w:ascii="PalatinoLTStd-BoldItalic" w:hAnsi="PalatinoLTStd-BoldItalic"/>
          <w:b/>
          <w:bCs/>
          <w:color w:val="004A6A"/>
          <w:sz w:val="20"/>
          <w:szCs w:val="20"/>
        </w:rPr>
        <w:t>##.##. Violations – Penalties.  </w:t>
      </w:r>
    </w:p>
    <w:p w14:paraId="344B41CB" w14:textId="77777777" w:rsidR="009E3586" w:rsidRDefault="009E3586" w:rsidP="477CD806">
      <w:pPr>
        <w:ind w:left="360"/>
        <w:rPr>
          <w:rFonts w:ascii="PalatinoLTStd-BoldItalic" w:hAnsi="PalatinoLTStd-BoldItalic"/>
          <w:b/>
          <w:bCs/>
          <w:i/>
          <w:iCs/>
          <w:color w:val="004A6A"/>
          <w:sz w:val="20"/>
          <w:szCs w:val="20"/>
        </w:rPr>
      </w:pPr>
    </w:p>
    <w:p w14:paraId="223792D0" w14:textId="572AB29B" w:rsidR="009E3586" w:rsidRDefault="55B150BD">
      <w:pPr>
        <w:numPr>
          <w:ilvl w:val="0"/>
          <w:numId w:val="19"/>
        </w:numPr>
        <w:rPr>
          <w:rFonts w:ascii="PalatinoLTStd-BoldItalic" w:hAnsi="PalatinoLTStd-BoldItalic"/>
          <w:sz w:val="20"/>
          <w:szCs w:val="20"/>
        </w:rPr>
      </w:pPr>
      <w:r w:rsidRPr="477CD806">
        <w:rPr>
          <w:rFonts w:ascii="PalatinoLTStd-BoldItalic" w:hAnsi="PalatinoLTStd-BoldItalic"/>
          <w:sz w:val="20"/>
          <w:szCs w:val="20"/>
        </w:rPr>
        <w:t>A Large Retail Store found to be in violation of this Chapter may be subject to </w:t>
      </w:r>
      <w:r w:rsidRPr="477CD806">
        <w:rPr>
          <w:rFonts w:ascii="PalatinoLTStd-BoldItalic" w:hAnsi="PalatinoLTStd-BoldItalic"/>
          <w:sz w:val="20"/>
          <w:szCs w:val="20"/>
          <w:highlight w:val="yellow"/>
        </w:rPr>
        <w:t>[PENALTY].</w:t>
      </w:r>
    </w:p>
    <w:p w14:paraId="6DCE0DD1" w14:textId="77777777" w:rsidR="009E3586" w:rsidRDefault="009E3586" w:rsidP="477CD806">
      <w:pPr>
        <w:rPr>
          <w:rFonts w:ascii="PalatinoLTStd-BoldItalic" w:hAnsi="PalatinoLTStd-BoldItalic"/>
          <w:sz w:val="20"/>
          <w:szCs w:val="20"/>
        </w:rPr>
      </w:pPr>
    </w:p>
    <w:p w14:paraId="33DA97D6" w14:textId="3CF59236" w:rsidR="009E3586" w:rsidRDefault="55B150BD" w:rsidP="477CD806">
      <w:pPr>
        <w:ind w:left="360"/>
        <w:rPr>
          <w:rFonts w:ascii="PalatinoLTStd-BoldItalic" w:hAnsi="PalatinoLTStd-BoldItalic"/>
          <w:b/>
          <w:bCs/>
          <w:color w:val="004A6A"/>
          <w:sz w:val="20"/>
          <w:szCs w:val="20"/>
        </w:rPr>
      </w:pPr>
      <w:r w:rsidRPr="477CD806">
        <w:rPr>
          <w:rFonts w:ascii="PalatinoLTStd-BoldItalic" w:hAnsi="PalatinoLTStd-BoldItalic"/>
          <w:b/>
          <w:bCs/>
          <w:color w:val="004A6A"/>
          <w:sz w:val="20"/>
          <w:szCs w:val="20"/>
        </w:rPr>
        <w:t>##.##. Severability.</w:t>
      </w:r>
    </w:p>
    <w:p w14:paraId="12ED15F0" w14:textId="2FB6C74A" w:rsidR="009E3586" w:rsidRDefault="009E3586" w:rsidP="477CD806">
      <w:pPr>
        <w:ind w:left="360"/>
        <w:rPr>
          <w:rFonts w:ascii="PalatinoLTStd-BoldItalic" w:hAnsi="PalatinoLTStd-BoldItalic"/>
          <w:b/>
          <w:bCs/>
          <w:color w:val="004A6A"/>
          <w:sz w:val="20"/>
          <w:szCs w:val="20"/>
        </w:rPr>
      </w:pPr>
    </w:p>
    <w:p w14:paraId="702639EC" w14:textId="07DC4210" w:rsidR="009E3586" w:rsidRDefault="55B150BD" w:rsidP="477CD806">
      <w:pPr>
        <w:spacing w:line="259" w:lineRule="auto"/>
        <w:ind w:left="360"/>
        <w:rPr>
          <w:rFonts w:ascii="PalatinoLTStd-BoldItalic" w:hAnsi="PalatinoLTStd-BoldItalic"/>
          <w:sz w:val="20"/>
          <w:szCs w:val="20"/>
        </w:rPr>
      </w:pPr>
      <w:r w:rsidRPr="477CD806">
        <w:rPr>
          <w:rFonts w:ascii="PalatinoLTStd-BoldItalic" w:hAnsi="PalatinoLTStd-BoldItalic"/>
          <w:sz w:val="20"/>
          <w:szCs w:val="20"/>
        </w:rPr>
        <w:t xml:space="preserve">If any part or provision of this act or its application to a person is held invalid, the invalidity of that provision or application does not affect other provisions or applications of this act that can be given effect without the invalid provision or application. </w:t>
      </w:r>
    </w:p>
    <w:p w14:paraId="7E550862" w14:textId="41D8CADB" w:rsidR="009E3586" w:rsidRDefault="009E3586" w:rsidP="477CD806">
      <w:pPr>
        <w:spacing w:line="259" w:lineRule="auto"/>
        <w:rPr>
          <w:rFonts w:ascii="PalatinoLTStd-BoldItalic" w:hAnsi="PalatinoLTStd-BoldItalic"/>
          <w:sz w:val="20"/>
          <w:szCs w:val="20"/>
        </w:rPr>
      </w:pPr>
    </w:p>
    <w:p w14:paraId="433625D3" w14:textId="518BAEA9" w:rsidR="009E3586" w:rsidRDefault="55B150BD" w:rsidP="477CD806">
      <w:pPr>
        <w:ind w:left="360"/>
        <w:rPr>
          <w:rFonts w:ascii="PalatinoLTStd-BoldItalic" w:hAnsi="PalatinoLTStd-BoldItalic"/>
          <w:b/>
          <w:bCs/>
          <w:color w:val="004A6A"/>
          <w:sz w:val="20"/>
          <w:szCs w:val="20"/>
        </w:rPr>
      </w:pPr>
      <w:r w:rsidRPr="477CD806">
        <w:rPr>
          <w:rFonts w:ascii="PalatinoLTStd-BoldItalic" w:hAnsi="PalatinoLTStd-BoldItalic"/>
          <w:b/>
          <w:bCs/>
          <w:color w:val="004A6A"/>
          <w:sz w:val="20"/>
          <w:szCs w:val="20"/>
        </w:rPr>
        <w:t>##.##. Effective Date.  </w:t>
      </w:r>
    </w:p>
    <w:p w14:paraId="0797C056" w14:textId="77777777" w:rsidR="009E3586" w:rsidRDefault="009E3586" w:rsidP="477CD806">
      <w:pPr>
        <w:ind w:left="360"/>
        <w:rPr>
          <w:rFonts w:ascii="PalatinoLTStd-BoldItalic" w:hAnsi="PalatinoLTStd-BoldItalic"/>
          <w:b/>
          <w:bCs/>
          <w:i/>
          <w:iCs/>
          <w:color w:val="004A6A"/>
          <w:sz w:val="20"/>
          <w:szCs w:val="20"/>
        </w:rPr>
      </w:pPr>
    </w:p>
    <w:p w14:paraId="16D8BFCF" w14:textId="5359400A" w:rsidR="009E3586" w:rsidRDefault="55B150BD" w:rsidP="477CD806">
      <w:pPr>
        <w:ind w:left="360"/>
        <w:rPr>
          <w:rFonts w:ascii="PalatinoLTStd-BoldItalic" w:hAnsi="PalatinoLTStd-BoldItalic"/>
          <w:b/>
          <w:bCs/>
          <w:i/>
          <w:iCs/>
          <w:color w:val="004A6A"/>
          <w:sz w:val="20"/>
          <w:szCs w:val="20"/>
        </w:rPr>
      </w:pPr>
      <w:r w:rsidRPr="477CD806">
        <w:rPr>
          <w:rFonts w:ascii="PalatinoLTStd-BoldItalic" w:hAnsi="PalatinoLTStd-BoldItalic"/>
          <w:sz w:val="20"/>
          <w:szCs w:val="20"/>
        </w:rPr>
        <w:t>This ordinance and the legal requirements set forth herein shall take effect and be in force as of </w:t>
      </w:r>
      <w:r w:rsidRPr="477CD806">
        <w:rPr>
          <w:rFonts w:ascii="PalatinoLTStd-BoldItalic" w:hAnsi="PalatinoLTStd-BoldItalic"/>
          <w:sz w:val="20"/>
          <w:szCs w:val="20"/>
          <w:highlight w:val="yellow"/>
        </w:rPr>
        <w:t>[DATE]</w:t>
      </w:r>
      <w:r w:rsidRPr="477CD806">
        <w:rPr>
          <w:rFonts w:ascii="PalatinoLTStd-BoldItalic" w:hAnsi="PalatinoLTStd-BoldItalic"/>
          <w:sz w:val="20"/>
          <w:szCs w:val="20"/>
        </w:rPr>
        <w:t>. </w:t>
      </w:r>
    </w:p>
    <w:p w14:paraId="406647A4" w14:textId="150F6C46" w:rsidR="009E3586" w:rsidRDefault="009E3586" w:rsidP="477CD806">
      <w:pPr>
        <w:ind w:left="360"/>
        <w:rPr>
          <w:rFonts w:ascii="PalatinoLTStd-BoldItalic" w:hAnsi="PalatinoLTStd-BoldItalic"/>
          <w:b/>
          <w:bCs/>
          <w:i/>
          <w:iCs/>
          <w:color w:val="004A6A"/>
          <w:spacing w:val="-2"/>
          <w:sz w:val="20"/>
          <w:szCs w:val="20"/>
        </w:rPr>
      </w:pPr>
    </w:p>
    <w:p w14:paraId="1162B522" w14:textId="12CB9213" w:rsidR="009E3586" w:rsidRDefault="009E3586" w:rsidP="00490FB9">
      <w:pPr>
        <w:ind w:left="360"/>
        <w:rPr>
          <w:rFonts w:ascii="PalatinoLTStd-BoldItalic" w:hAnsi="PalatinoLTStd-BoldItalic"/>
          <w:b/>
          <w:i/>
          <w:color w:val="004A6A"/>
          <w:spacing w:val="-2"/>
          <w:sz w:val="20"/>
          <w:szCs w:val="20"/>
        </w:rPr>
      </w:pPr>
    </w:p>
    <w:p w14:paraId="7E0412DE" w14:textId="5ED88F86" w:rsidR="00941137" w:rsidRDefault="00941137" w:rsidP="1BA6E10C">
      <w:pPr>
        <w:ind w:left="360"/>
        <w:rPr>
          <w:rFonts w:ascii="PalatinoLTStd-BoldItalic" w:hAnsi="PalatinoLTStd-BoldItalic"/>
          <w:b/>
          <w:bCs/>
          <w:i/>
          <w:iCs/>
          <w:color w:val="004A6A"/>
          <w:spacing w:val="-2"/>
          <w:sz w:val="20"/>
          <w:szCs w:val="20"/>
        </w:rPr>
      </w:pPr>
    </w:p>
    <w:p w14:paraId="01F252D9" w14:textId="1BA4F6B7" w:rsidR="008E7841" w:rsidRDefault="00D112F2" w:rsidP="00941137">
      <w:pPr>
        <w:ind w:left="360"/>
        <w:rPr>
          <w:rFonts w:ascii="PalatinoLTStd-BoldItalic" w:hAnsi="PalatinoLTStd-BoldItalic"/>
          <w:b/>
          <w:i/>
          <w:color w:val="004A6A"/>
          <w:sz w:val="20"/>
          <w:szCs w:val="20"/>
        </w:rPr>
      </w:pPr>
      <w:r w:rsidRPr="001444B8">
        <w:rPr>
          <w:rFonts w:ascii="PalatinoLTStd-BoldItalic" w:hAnsi="PalatinoLTStd-BoldItalic"/>
          <w:b/>
          <w:i/>
          <w:color w:val="004A6A"/>
          <w:spacing w:val="-2"/>
          <w:sz w:val="20"/>
          <w:szCs w:val="20"/>
        </w:rPr>
        <w:t>For more information, please contact the Center for Science in the Public Interest at policy@cspinet.org.</w:t>
      </w:r>
      <w:r>
        <w:rPr>
          <w:rFonts w:ascii="PalatinoLTStd-BoldItalic" w:hAnsi="PalatinoLTStd-BoldItalic"/>
          <w:b/>
          <w:i/>
          <w:color w:val="004A6A"/>
          <w:sz w:val="20"/>
          <w:szCs w:val="20"/>
        </w:rPr>
        <w:t xml:space="preserve"> </w:t>
      </w:r>
    </w:p>
    <w:p w14:paraId="4D269C6D" w14:textId="77777777" w:rsidR="008E7841" w:rsidRPr="00280263" w:rsidRDefault="008E7841" w:rsidP="00941137">
      <w:pPr>
        <w:ind w:left="360"/>
        <w:rPr>
          <w:rFonts w:ascii="Times New Roman" w:hAnsi="Times New Roman" w:cs="Times New Roman"/>
          <w:b/>
          <w:i/>
          <w:color w:val="004A6A"/>
          <w:sz w:val="20"/>
          <w:szCs w:val="20"/>
        </w:rPr>
      </w:pPr>
    </w:p>
    <w:p w14:paraId="069B9503" w14:textId="22710778" w:rsidR="00125829" w:rsidRDefault="00125829" w:rsidP="00DA27D5">
      <w:pPr>
        <w:pStyle w:val="EndNoteBibliography"/>
        <w:numPr>
          <w:ilvl w:val="3"/>
          <w:numId w:val="21"/>
        </w:numPr>
        <w:ind w:left="720"/>
        <w:rPr>
          <w:rFonts w:ascii="Times New Roman" w:hAnsi="Times New Roman" w:cs="Times New Roman"/>
          <w:sz w:val="20"/>
          <w:szCs w:val="20"/>
        </w:rPr>
      </w:pPr>
      <w:r w:rsidRPr="00280263">
        <w:rPr>
          <w:rFonts w:ascii="Times New Roman" w:hAnsi="Times New Roman" w:cs="Times New Roman"/>
          <w:sz w:val="20"/>
          <w:szCs w:val="20"/>
        </w:rPr>
        <w:t xml:space="preserve">USDA, HHS. </w:t>
      </w:r>
      <w:r w:rsidRPr="00280263">
        <w:rPr>
          <w:rFonts w:ascii="Times New Roman" w:hAnsi="Times New Roman" w:cs="Times New Roman"/>
          <w:i/>
          <w:sz w:val="20"/>
          <w:szCs w:val="20"/>
        </w:rPr>
        <w:t>Dietary Guidelines for Americans 2020-2025</w:t>
      </w:r>
      <w:r w:rsidRPr="00280263">
        <w:rPr>
          <w:rFonts w:ascii="Times New Roman" w:hAnsi="Times New Roman" w:cs="Times New Roman"/>
          <w:sz w:val="20"/>
          <w:szCs w:val="20"/>
        </w:rPr>
        <w:t xml:space="preserve">. 2020. </w:t>
      </w:r>
      <w:hyperlink r:id="rId11" w:history="1">
        <w:r w:rsidR="00DA27D5" w:rsidRPr="00A61287">
          <w:rPr>
            <w:rStyle w:val="Hyperlink"/>
            <w:rFonts w:ascii="Times New Roman" w:hAnsi="Times New Roman" w:cs="Times New Roman"/>
            <w:sz w:val="20"/>
            <w:szCs w:val="20"/>
          </w:rPr>
          <w:t>https://www.dietaryguidelines.gov/sites/default/files/2020-12/Dietary_Guidelines_for_Americans_2020-2025.pdf</w:t>
        </w:r>
      </w:hyperlink>
    </w:p>
    <w:p w14:paraId="40187264" w14:textId="5CA5534D" w:rsidR="00DA27D5" w:rsidRDefault="00DA27D5" w:rsidP="00DA27D5">
      <w:pPr>
        <w:pStyle w:val="EndNoteBibliography"/>
        <w:numPr>
          <w:ilvl w:val="3"/>
          <w:numId w:val="21"/>
        </w:numPr>
        <w:ind w:left="720"/>
        <w:rPr>
          <w:rFonts w:ascii="Times New Roman" w:hAnsi="Times New Roman" w:cs="Times New Roman"/>
          <w:sz w:val="20"/>
          <w:szCs w:val="20"/>
        </w:rPr>
      </w:pPr>
      <w:r>
        <w:rPr>
          <w:rFonts w:ascii="Times New Roman" w:hAnsi="Times New Roman" w:cs="Times New Roman"/>
          <w:sz w:val="20"/>
          <w:szCs w:val="20"/>
        </w:rPr>
        <w:t>USDA, 2020</w:t>
      </w:r>
    </w:p>
    <w:p w14:paraId="4D79972D" w14:textId="2C6DBEB5" w:rsidR="00DA27D5" w:rsidRDefault="00DA27D5" w:rsidP="00DA27D5">
      <w:pPr>
        <w:pStyle w:val="EndNoteBibliography"/>
        <w:numPr>
          <w:ilvl w:val="3"/>
          <w:numId w:val="21"/>
        </w:numPr>
        <w:ind w:left="720"/>
        <w:rPr>
          <w:rFonts w:ascii="Times New Roman" w:hAnsi="Times New Roman" w:cs="Times New Roman"/>
          <w:sz w:val="20"/>
          <w:szCs w:val="20"/>
        </w:rPr>
      </w:pPr>
      <w:r w:rsidRPr="00280263">
        <w:rPr>
          <w:rFonts w:ascii="Times New Roman" w:hAnsi="Times New Roman" w:cs="Times New Roman"/>
          <w:sz w:val="20"/>
          <w:szCs w:val="20"/>
        </w:rPr>
        <w:t xml:space="preserve">Healthy Eating Research. </w:t>
      </w:r>
      <w:r w:rsidRPr="00280263">
        <w:rPr>
          <w:rFonts w:ascii="Times New Roman" w:hAnsi="Times New Roman" w:cs="Times New Roman"/>
          <w:i/>
          <w:sz w:val="20"/>
          <w:szCs w:val="20"/>
        </w:rPr>
        <w:t>Healthy Beverage Consumption in Early Childhood: Recommendations from Key National Health and Nutrition Organizations</w:t>
      </w:r>
      <w:r w:rsidRPr="00280263">
        <w:rPr>
          <w:rFonts w:ascii="Times New Roman" w:hAnsi="Times New Roman" w:cs="Times New Roman"/>
          <w:sz w:val="20"/>
          <w:szCs w:val="20"/>
        </w:rPr>
        <w:t xml:space="preserve">. 2019. </w:t>
      </w:r>
      <w:hyperlink r:id="rId12" w:history="1">
        <w:r w:rsidRPr="00A61287">
          <w:rPr>
            <w:rStyle w:val="Hyperlink"/>
            <w:rFonts w:ascii="Times New Roman" w:hAnsi="Times New Roman" w:cs="Times New Roman"/>
            <w:sz w:val="20"/>
            <w:szCs w:val="20"/>
          </w:rPr>
          <w:t>https://healthyeatingresearch.org/wp-content/uploads/2019/09/HER-HealthyBeverage-ConsensusStatement.pdf</w:t>
        </w:r>
      </w:hyperlink>
    </w:p>
    <w:p w14:paraId="72EE779E" w14:textId="0467A41C" w:rsidR="00DA27D5" w:rsidRDefault="00DA27D5" w:rsidP="00DA27D5">
      <w:pPr>
        <w:pStyle w:val="EndNoteBibliography"/>
        <w:numPr>
          <w:ilvl w:val="3"/>
          <w:numId w:val="21"/>
        </w:numPr>
        <w:ind w:left="720"/>
        <w:rPr>
          <w:rFonts w:ascii="Times New Roman" w:hAnsi="Times New Roman" w:cs="Times New Roman"/>
          <w:sz w:val="20"/>
          <w:szCs w:val="20"/>
        </w:rPr>
      </w:pPr>
      <w:r w:rsidRPr="00280263">
        <w:rPr>
          <w:rFonts w:ascii="Times New Roman" w:hAnsi="Times New Roman" w:cs="Times New Roman"/>
          <w:sz w:val="20"/>
          <w:szCs w:val="20"/>
        </w:rPr>
        <w:t xml:space="preserve">Baker-Smith CM, de Ferranti SD, Cochran WJ. The Use of Nonnutritive Sweeteners in Children. </w:t>
      </w:r>
      <w:r w:rsidRPr="00280263">
        <w:rPr>
          <w:rFonts w:ascii="Times New Roman" w:hAnsi="Times New Roman" w:cs="Times New Roman"/>
          <w:i/>
          <w:sz w:val="20"/>
          <w:szCs w:val="20"/>
        </w:rPr>
        <w:t>Pediatrics</w:t>
      </w:r>
      <w:r w:rsidRPr="00280263">
        <w:rPr>
          <w:rFonts w:ascii="Times New Roman" w:hAnsi="Times New Roman" w:cs="Times New Roman"/>
          <w:sz w:val="20"/>
          <w:szCs w:val="20"/>
        </w:rPr>
        <w:t>. Nov 2019;144(5)</w:t>
      </w:r>
    </w:p>
    <w:p w14:paraId="1C82FB05" w14:textId="77777777" w:rsidR="00D01C92" w:rsidRDefault="00DA27D5" w:rsidP="00D01C92">
      <w:pPr>
        <w:pStyle w:val="EndNoteBibliography"/>
        <w:numPr>
          <w:ilvl w:val="3"/>
          <w:numId w:val="21"/>
        </w:numPr>
        <w:ind w:left="720"/>
        <w:rPr>
          <w:rFonts w:ascii="Times New Roman" w:hAnsi="Times New Roman" w:cs="Times New Roman"/>
          <w:sz w:val="20"/>
          <w:szCs w:val="20"/>
        </w:rPr>
      </w:pPr>
      <w:r w:rsidRPr="00280263">
        <w:rPr>
          <w:rFonts w:ascii="Times New Roman" w:hAnsi="Times New Roman" w:cs="Times New Roman"/>
          <w:sz w:val="20"/>
          <w:szCs w:val="20"/>
        </w:rPr>
        <w:t xml:space="preserve">Center for Science in the Public Interest. Chemical Cuisine Ratings. 2022. </w:t>
      </w:r>
      <w:hyperlink r:id="rId13" w:history="1">
        <w:r w:rsidR="00D01C92" w:rsidRPr="00A61287">
          <w:rPr>
            <w:rStyle w:val="Hyperlink"/>
            <w:rFonts w:ascii="Times New Roman" w:hAnsi="Times New Roman" w:cs="Times New Roman"/>
            <w:sz w:val="20"/>
            <w:szCs w:val="20"/>
          </w:rPr>
          <w:t>https://www.cspinet.org/page/chemical-cuisine-ratings</w:t>
        </w:r>
      </w:hyperlink>
    </w:p>
    <w:p w14:paraId="57AE166A" w14:textId="77777777" w:rsidR="004B26A1" w:rsidRDefault="00125829" w:rsidP="004B26A1">
      <w:pPr>
        <w:pStyle w:val="EndNoteBibliography"/>
        <w:numPr>
          <w:ilvl w:val="3"/>
          <w:numId w:val="21"/>
        </w:numPr>
        <w:ind w:left="720"/>
        <w:rPr>
          <w:rFonts w:ascii="Times New Roman" w:hAnsi="Times New Roman" w:cs="Times New Roman"/>
          <w:sz w:val="20"/>
          <w:szCs w:val="20"/>
        </w:rPr>
      </w:pPr>
      <w:r w:rsidRPr="00D01C92">
        <w:rPr>
          <w:rFonts w:ascii="Times New Roman" w:hAnsi="Times New Roman" w:cs="Times New Roman"/>
          <w:sz w:val="20"/>
          <w:szCs w:val="20"/>
        </w:rPr>
        <w:t xml:space="preserve">USDA Economic Research Service. </w:t>
      </w:r>
      <w:r w:rsidRPr="00D01C92">
        <w:rPr>
          <w:rFonts w:ascii="Times New Roman" w:hAnsi="Times New Roman" w:cs="Times New Roman"/>
          <w:i/>
          <w:sz w:val="20"/>
          <w:szCs w:val="20"/>
        </w:rPr>
        <w:t>FoodAPS National Household Food Acquisition and Purchase Survey</w:t>
      </w:r>
      <w:r w:rsidRPr="00D01C92">
        <w:rPr>
          <w:rFonts w:ascii="Times New Roman" w:hAnsi="Times New Roman" w:cs="Times New Roman"/>
          <w:sz w:val="20"/>
          <w:szCs w:val="20"/>
        </w:rPr>
        <w:t xml:space="preserve">. 2019. </w:t>
      </w:r>
      <w:hyperlink r:id="rId14" w:history="1">
        <w:r w:rsidR="00D01C92" w:rsidRPr="00A61287">
          <w:rPr>
            <w:rStyle w:val="Hyperlink"/>
            <w:rFonts w:ascii="Times New Roman" w:hAnsi="Times New Roman" w:cs="Times New Roman"/>
            <w:sz w:val="20"/>
            <w:szCs w:val="20"/>
          </w:rPr>
          <w:t>https://www.ers.usda.gov/data-products/foodaps-national-household-food-acquisition-and-purchase-survey/summary-findings/</w:t>
        </w:r>
      </w:hyperlink>
    </w:p>
    <w:p w14:paraId="41DE90CC" w14:textId="08F6EFFE" w:rsidR="00125829" w:rsidRDefault="00125829" w:rsidP="004B26A1">
      <w:pPr>
        <w:pStyle w:val="EndNoteBibliography"/>
        <w:numPr>
          <w:ilvl w:val="3"/>
          <w:numId w:val="21"/>
        </w:numPr>
        <w:ind w:left="720"/>
        <w:rPr>
          <w:rFonts w:ascii="Times New Roman" w:hAnsi="Times New Roman" w:cs="Times New Roman"/>
          <w:sz w:val="20"/>
          <w:szCs w:val="20"/>
        </w:rPr>
      </w:pPr>
      <w:r w:rsidRPr="004B26A1">
        <w:rPr>
          <w:rFonts w:ascii="Times New Roman" w:hAnsi="Times New Roman" w:cs="Times New Roman"/>
          <w:sz w:val="20"/>
          <w:szCs w:val="20"/>
        </w:rPr>
        <w:t xml:space="preserve">Ejlerskov KT, </w:t>
      </w:r>
      <w:r w:rsidR="00280263" w:rsidRPr="004B26A1">
        <w:rPr>
          <w:rFonts w:ascii="Times New Roman" w:hAnsi="Times New Roman" w:cs="Times New Roman"/>
          <w:sz w:val="20"/>
          <w:szCs w:val="20"/>
        </w:rPr>
        <w:t>et al</w:t>
      </w:r>
      <w:r w:rsidRPr="004B26A1">
        <w:rPr>
          <w:rFonts w:ascii="Times New Roman" w:hAnsi="Times New Roman" w:cs="Times New Roman"/>
          <w:sz w:val="20"/>
          <w:szCs w:val="20"/>
        </w:rPr>
        <w:t xml:space="preserve">. Supermarket policies on less-healthy food at checkouts: Natural experimental evaluation using interrupted time series analyses of purchases. </w:t>
      </w:r>
      <w:r w:rsidRPr="004B26A1">
        <w:rPr>
          <w:rFonts w:ascii="Times New Roman" w:hAnsi="Times New Roman" w:cs="Times New Roman"/>
          <w:i/>
          <w:sz w:val="20"/>
          <w:szCs w:val="20"/>
        </w:rPr>
        <w:t>PLoS Med</w:t>
      </w:r>
      <w:r w:rsidRPr="004B26A1">
        <w:rPr>
          <w:rFonts w:ascii="Times New Roman" w:hAnsi="Times New Roman" w:cs="Times New Roman"/>
          <w:sz w:val="20"/>
          <w:szCs w:val="20"/>
        </w:rPr>
        <w:t>. Dec 2018;15(12):e1002712</w:t>
      </w:r>
    </w:p>
    <w:p w14:paraId="1F3AB997" w14:textId="7ACC35BB" w:rsidR="00205F35" w:rsidRDefault="00205F35" w:rsidP="004B26A1">
      <w:pPr>
        <w:pStyle w:val="EndNoteBibliography"/>
        <w:numPr>
          <w:ilvl w:val="3"/>
          <w:numId w:val="21"/>
        </w:numPr>
        <w:ind w:left="720"/>
        <w:rPr>
          <w:rFonts w:ascii="Times New Roman" w:hAnsi="Times New Roman" w:cs="Times New Roman"/>
          <w:sz w:val="20"/>
          <w:szCs w:val="20"/>
        </w:rPr>
      </w:pPr>
      <w:r w:rsidRPr="00205F35">
        <w:rPr>
          <w:rFonts w:ascii="Times New Roman" w:hAnsi="Times New Roman" w:cs="Times New Roman"/>
          <w:sz w:val="20"/>
          <w:szCs w:val="20"/>
        </w:rPr>
        <w:t>Thornton, L.E., Cameron, A.J., McNaughton, S.A. et al. The availability of snack food displays that may trigger impulse purchases in Melbourne supermarkets. BMC Public Health 12, 194 (2012).</w:t>
      </w:r>
    </w:p>
    <w:p w14:paraId="0461A5BD" w14:textId="6C95F254" w:rsidR="004B26A1" w:rsidRDefault="00AF7480" w:rsidP="004B26A1">
      <w:pPr>
        <w:pStyle w:val="EndNoteBibliography"/>
        <w:numPr>
          <w:ilvl w:val="3"/>
          <w:numId w:val="21"/>
        </w:numPr>
        <w:ind w:left="720"/>
        <w:rPr>
          <w:rFonts w:ascii="Times New Roman" w:hAnsi="Times New Roman" w:cs="Times New Roman"/>
          <w:sz w:val="20"/>
          <w:szCs w:val="20"/>
        </w:rPr>
      </w:pPr>
      <w:r>
        <w:rPr>
          <w:rFonts w:ascii="Times New Roman" w:hAnsi="Times New Roman" w:cs="Times New Roman"/>
          <w:sz w:val="20"/>
          <w:szCs w:val="20"/>
        </w:rPr>
        <w:t>USDA,2020</w:t>
      </w:r>
    </w:p>
    <w:p w14:paraId="4F7E648B" w14:textId="05EDDABF" w:rsidR="00AF7480" w:rsidRDefault="00AF7480" w:rsidP="004B26A1">
      <w:pPr>
        <w:pStyle w:val="EndNoteBibliography"/>
        <w:numPr>
          <w:ilvl w:val="3"/>
          <w:numId w:val="21"/>
        </w:numPr>
        <w:ind w:left="720"/>
        <w:rPr>
          <w:rFonts w:ascii="Times New Roman" w:hAnsi="Times New Roman" w:cs="Times New Roman"/>
          <w:sz w:val="20"/>
          <w:szCs w:val="20"/>
        </w:rPr>
      </w:pPr>
      <w:r w:rsidRPr="00280263">
        <w:rPr>
          <w:rFonts w:ascii="Times New Roman" w:hAnsi="Times New Roman" w:cs="Times New Roman"/>
          <w:sz w:val="20"/>
          <w:szCs w:val="20"/>
        </w:rPr>
        <w:t xml:space="preserve">CDC. Get the Facts: Sugar-Sweetened Beverages and Consumption. 2023. </w:t>
      </w:r>
      <w:hyperlink r:id="rId15" w:history="1">
        <w:r w:rsidRPr="00A61287">
          <w:rPr>
            <w:rStyle w:val="Hyperlink"/>
            <w:rFonts w:ascii="Times New Roman" w:hAnsi="Times New Roman" w:cs="Times New Roman"/>
            <w:sz w:val="20"/>
            <w:szCs w:val="20"/>
          </w:rPr>
          <w:t>https://www.cdc.gov/nutrition/data-statistics/sugar-sweetened-beverages-intake.html</w:t>
        </w:r>
      </w:hyperlink>
    </w:p>
    <w:p w14:paraId="27325583" w14:textId="0B15D7EC" w:rsidR="00AF7480" w:rsidRDefault="00AF7480" w:rsidP="004B26A1">
      <w:pPr>
        <w:pStyle w:val="EndNoteBibliography"/>
        <w:numPr>
          <w:ilvl w:val="3"/>
          <w:numId w:val="21"/>
        </w:numPr>
        <w:ind w:left="720"/>
        <w:rPr>
          <w:rFonts w:ascii="Times New Roman" w:hAnsi="Times New Roman" w:cs="Times New Roman"/>
          <w:sz w:val="20"/>
          <w:szCs w:val="20"/>
        </w:rPr>
      </w:pPr>
      <w:r>
        <w:rPr>
          <w:rFonts w:ascii="Times New Roman" w:hAnsi="Times New Roman" w:cs="Times New Roman"/>
          <w:sz w:val="20"/>
          <w:szCs w:val="20"/>
        </w:rPr>
        <w:t>USDA, 2020</w:t>
      </w:r>
    </w:p>
    <w:p w14:paraId="60092D68" w14:textId="5517232F" w:rsidR="00AF7480" w:rsidRDefault="00782E45" w:rsidP="004B26A1">
      <w:pPr>
        <w:pStyle w:val="EndNoteBibliography"/>
        <w:numPr>
          <w:ilvl w:val="3"/>
          <w:numId w:val="21"/>
        </w:numPr>
        <w:ind w:left="720"/>
        <w:rPr>
          <w:rFonts w:ascii="Times New Roman" w:hAnsi="Times New Roman" w:cs="Times New Roman"/>
          <w:sz w:val="20"/>
          <w:szCs w:val="20"/>
        </w:rPr>
      </w:pPr>
      <w:r>
        <w:rPr>
          <w:rFonts w:ascii="Times New Roman" w:hAnsi="Times New Roman" w:cs="Times New Roman"/>
          <w:sz w:val="20"/>
          <w:szCs w:val="20"/>
        </w:rPr>
        <w:t>HER, 2019</w:t>
      </w:r>
    </w:p>
    <w:p w14:paraId="73ADB769" w14:textId="4FA8475A" w:rsidR="00782E45" w:rsidRDefault="00782E45" w:rsidP="004B26A1">
      <w:pPr>
        <w:pStyle w:val="EndNoteBibliography"/>
        <w:numPr>
          <w:ilvl w:val="3"/>
          <w:numId w:val="21"/>
        </w:numPr>
        <w:ind w:left="720"/>
        <w:rPr>
          <w:rFonts w:ascii="Times New Roman" w:hAnsi="Times New Roman" w:cs="Times New Roman"/>
          <w:sz w:val="20"/>
          <w:szCs w:val="20"/>
        </w:rPr>
      </w:pPr>
      <w:r>
        <w:rPr>
          <w:rFonts w:ascii="Times New Roman" w:hAnsi="Times New Roman" w:cs="Times New Roman"/>
          <w:sz w:val="20"/>
          <w:szCs w:val="20"/>
        </w:rPr>
        <w:t>Baker-Smith, 2019</w:t>
      </w:r>
    </w:p>
    <w:p w14:paraId="05C623B6" w14:textId="122DC15A" w:rsidR="00782E45" w:rsidRDefault="00782E45" w:rsidP="004B26A1">
      <w:pPr>
        <w:pStyle w:val="EndNoteBibliography"/>
        <w:numPr>
          <w:ilvl w:val="3"/>
          <w:numId w:val="21"/>
        </w:numPr>
        <w:ind w:left="720"/>
        <w:rPr>
          <w:rFonts w:ascii="Times New Roman" w:hAnsi="Times New Roman" w:cs="Times New Roman"/>
          <w:sz w:val="20"/>
          <w:szCs w:val="20"/>
        </w:rPr>
      </w:pPr>
      <w:r>
        <w:rPr>
          <w:rFonts w:ascii="Times New Roman" w:hAnsi="Times New Roman" w:cs="Times New Roman"/>
          <w:sz w:val="20"/>
          <w:szCs w:val="20"/>
        </w:rPr>
        <w:t>Center for Science in the Public Interest, 2022</w:t>
      </w:r>
    </w:p>
    <w:p w14:paraId="6520D1E6" w14:textId="4BBB7752" w:rsidR="00782E45" w:rsidRDefault="0081332F" w:rsidP="004B26A1">
      <w:pPr>
        <w:pStyle w:val="EndNoteBibliography"/>
        <w:numPr>
          <w:ilvl w:val="3"/>
          <w:numId w:val="21"/>
        </w:numPr>
        <w:ind w:left="720"/>
        <w:rPr>
          <w:rFonts w:ascii="Times New Roman" w:hAnsi="Times New Roman" w:cs="Times New Roman"/>
          <w:sz w:val="20"/>
          <w:szCs w:val="20"/>
        </w:rPr>
      </w:pPr>
      <w:r>
        <w:rPr>
          <w:rFonts w:ascii="Times New Roman" w:hAnsi="Times New Roman" w:cs="Times New Roman"/>
          <w:sz w:val="20"/>
          <w:szCs w:val="20"/>
        </w:rPr>
        <w:t xml:space="preserve">USDA Economic Research Service, </w:t>
      </w:r>
      <w:r w:rsidR="00F476CD">
        <w:rPr>
          <w:rFonts w:ascii="Times New Roman" w:hAnsi="Times New Roman" w:cs="Times New Roman"/>
          <w:sz w:val="20"/>
          <w:szCs w:val="20"/>
        </w:rPr>
        <w:t>2019.</w:t>
      </w:r>
    </w:p>
    <w:p w14:paraId="6FA9D464" w14:textId="77777777" w:rsidR="00FD720A" w:rsidRDefault="00F476CD" w:rsidP="00FD720A">
      <w:pPr>
        <w:pStyle w:val="EndNoteBibliography"/>
        <w:numPr>
          <w:ilvl w:val="3"/>
          <w:numId w:val="21"/>
        </w:numPr>
        <w:ind w:left="720"/>
        <w:rPr>
          <w:rFonts w:ascii="Times New Roman" w:hAnsi="Times New Roman" w:cs="Times New Roman"/>
          <w:sz w:val="20"/>
          <w:szCs w:val="20"/>
        </w:rPr>
      </w:pPr>
      <w:r>
        <w:rPr>
          <w:rFonts w:ascii="Times New Roman" w:hAnsi="Times New Roman" w:cs="Times New Roman"/>
          <w:sz w:val="20"/>
          <w:szCs w:val="20"/>
        </w:rPr>
        <w:t xml:space="preserve">Ejlerskov, </w:t>
      </w:r>
      <w:r w:rsidR="00FD720A">
        <w:rPr>
          <w:rFonts w:ascii="Times New Roman" w:hAnsi="Times New Roman" w:cs="Times New Roman"/>
          <w:sz w:val="20"/>
          <w:szCs w:val="20"/>
        </w:rPr>
        <w:t>2018.</w:t>
      </w:r>
    </w:p>
    <w:p w14:paraId="49BE0B2B" w14:textId="1209C91E" w:rsidR="00205F35" w:rsidRDefault="00205F35" w:rsidP="00FD720A">
      <w:pPr>
        <w:pStyle w:val="EndNoteBibliography"/>
        <w:numPr>
          <w:ilvl w:val="3"/>
          <w:numId w:val="21"/>
        </w:numPr>
        <w:ind w:left="720"/>
        <w:rPr>
          <w:rFonts w:ascii="Times New Roman" w:hAnsi="Times New Roman" w:cs="Times New Roman"/>
          <w:sz w:val="20"/>
          <w:szCs w:val="20"/>
        </w:rPr>
      </w:pPr>
      <w:r>
        <w:rPr>
          <w:rFonts w:ascii="Times New Roman" w:hAnsi="Times New Roman" w:cs="Times New Roman"/>
          <w:sz w:val="20"/>
          <w:szCs w:val="20"/>
        </w:rPr>
        <w:t>Thornton,</w:t>
      </w:r>
      <w:r w:rsidR="007D30E9">
        <w:rPr>
          <w:rFonts w:ascii="Times New Roman" w:hAnsi="Times New Roman" w:cs="Times New Roman"/>
          <w:sz w:val="20"/>
          <w:szCs w:val="20"/>
        </w:rPr>
        <w:t xml:space="preserve"> 2012.</w:t>
      </w:r>
    </w:p>
    <w:p w14:paraId="09B7402B" w14:textId="6F6E25B7" w:rsidR="00125829" w:rsidRPr="00FD720A" w:rsidRDefault="00125829" w:rsidP="00FD720A">
      <w:pPr>
        <w:pStyle w:val="EndNoteBibliography"/>
        <w:numPr>
          <w:ilvl w:val="3"/>
          <w:numId w:val="21"/>
        </w:numPr>
        <w:ind w:left="720"/>
        <w:rPr>
          <w:rFonts w:ascii="Times New Roman" w:hAnsi="Times New Roman" w:cs="Times New Roman"/>
          <w:sz w:val="20"/>
          <w:szCs w:val="20"/>
        </w:rPr>
      </w:pPr>
      <w:r w:rsidRPr="00FD720A">
        <w:rPr>
          <w:rFonts w:ascii="Times New Roman" w:hAnsi="Times New Roman" w:cs="Times New Roman"/>
          <w:sz w:val="20"/>
          <w:szCs w:val="20"/>
        </w:rPr>
        <w:t xml:space="preserve">Minovi D, Munch J, Snyder E. </w:t>
      </w:r>
      <w:r w:rsidRPr="00FD720A">
        <w:rPr>
          <w:rFonts w:ascii="Times New Roman" w:hAnsi="Times New Roman" w:cs="Times New Roman"/>
          <w:i/>
          <w:sz w:val="20"/>
          <w:szCs w:val="20"/>
        </w:rPr>
        <w:t>Soda on Display: A Pilot Study of Sugary Drink Placement and Promotion in Grocery Stores in the Washington, DC Area</w:t>
      </w:r>
      <w:r w:rsidRPr="00FD720A">
        <w:rPr>
          <w:rFonts w:ascii="Times New Roman" w:hAnsi="Times New Roman" w:cs="Times New Roman"/>
          <w:sz w:val="20"/>
          <w:szCs w:val="20"/>
        </w:rPr>
        <w:t>. 2021. https://www.cspinet.org/sites/default/files/2022-02/inStoreSSBAssessment_2_093021.pdf</w:t>
      </w:r>
    </w:p>
    <w:p w14:paraId="6F2A9F36" w14:textId="5E1FF4D1" w:rsidR="00941137" w:rsidRPr="00941137" w:rsidRDefault="00941137" w:rsidP="00DA27D5">
      <w:pPr>
        <w:ind w:left="720"/>
        <w:rPr>
          <w:rFonts w:ascii="PalatinoLTStd-BoldItalic" w:hAnsi="PalatinoLTStd-BoldItalic"/>
          <w:b/>
          <w:i/>
          <w:color w:val="004A6A"/>
          <w:spacing w:val="-2"/>
          <w:sz w:val="20"/>
          <w:szCs w:val="20"/>
        </w:rPr>
      </w:pPr>
    </w:p>
    <w:sectPr w:rsidR="00941137" w:rsidRPr="00941137" w:rsidSect="00842B01">
      <w:headerReference w:type="even" r:id="rId16"/>
      <w:headerReference w:type="default" r:id="rId17"/>
      <w:footerReference w:type="default" r:id="rId18"/>
      <w:endnotePr>
        <w:numFmt w:val="decimal"/>
      </w:endnotePr>
      <w:pgSz w:w="12240" w:h="15840"/>
      <w:pgMar w:top="189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ADCA" w14:textId="77777777" w:rsidR="00550396" w:rsidRDefault="00550396" w:rsidP="00EC686C">
      <w:r>
        <w:separator/>
      </w:r>
    </w:p>
  </w:endnote>
  <w:endnote w:type="continuationSeparator" w:id="0">
    <w:p w14:paraId="766BCC7D" w14:textId="77777777" w:rsidR="00550396" w:rsidRDefault="00550396" w:rsidP="00EC686C">
      <w:r>
        <w:continuationSeparator/>
      </w:r>
    </w:p>
  </w:endnote>
  <w:endnote w:type="continuationNotice" w:id="1">
    <w:p w14:paraId="6C6DB93B" w14:textId="77777777" w:rsidR="00550396" w:rsidRDefault="00550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OFLGoudyStM">
    <w:altName w:val="Calibri"/>
    <w:panose1 w:val="00000000000000000000"/>
    <w:charset w:val="00"/>
    <w:family w:val="auto"/>
    <w:notTrueType/>
    <w:pitch w:val="variable"/>
    <w:sig w:usb0="00000001" w:usb1="00000042" w:usb2="00000000" w:usb3="00000000" w:csb0="00000093" w:csb1="00000000"/>
  </w:font>
  <w:font w:name="PalatinoLTStd-Roman">
    <w:altName w:val="Palatino Linotype"/>
    <w:panose1 w:val="00000000000000000000"/>
    <w:charset w:val="00"/>
    <w:family w:val="roman"/>
    <w:notTrueType/>
    <w:pitch w:val="variable"/>
    <w:sig w:usb0="800000AF" w:usb1="5000204A" w:usb2="00000000" w:usb3="00000000" w:csb0="00000001" w:csb1="00000000"/>
  </w:font>
  <w:font w:name="PalatinoLTStd-BoldItalic">
    <w:altName w:val="Palatino Linotype"/>
    <w:panose1 w:val="00000000000000000000"/>
    <w:charset w:val="00"/>
    <w:family w:val="roman"/>
    <w:notTrueType/>
    <w:pitch w:val="variable"/>
    <w:sig w:usb0="800000AF" w:usb1="5000204A" w:usb2="00000000" w:usb3="00000000" w:csb0="00000001" w:csb1="00000000"/>
  </w:font>
  <w:font w:name="Palatino LT Std">
    <w:altName w:val="Palatino Linotype"/>
    <w:panose1 w:val="00000000000000000000"/>
    <w:charset w:val="00"/>
    <w:family w:val="roman"/>
    <w:notTrueType/>
    <w:pitch w:val="variable"/>
    <w:sig w:usb0="800000AF" w:usb1="5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Helvetica Neue LT Std 55 Roman">
    <w:altName w:val="Arial"/>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95 Black">
    <w:altName w:val="Calibri"/>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4ADC" w14:textId="77777777" w:rsidR="00EC686C" w:rsidRDefault="00EC686C" w:rsidP="00EC686C">
    <w:pPr>
      <w:pStyle w:val="Footer"/>
      <w:ind w:left="-1440"/>
    </w:pPr>
    <w:r w:rsidRPr="006D3EE7">
      <w:rPr>
        <w:rFonts w:ascii="Avenir LT Std 55 Roman" w:hAnsi="Avenir LT Std 55 Roman"/>
        <w:noProof/>
        <w:color w:val="2B579A"/>
        <w:sz w:val="18"/>
        <w:szCs w:val="18"/>
        <w:shd w:val="clear" w:color="auto" w:fill="E6E6E6"/>
      </w:rPr>
      <w:drawing>
        <wp:inline distT="0" distB="0" distL="0" distR="0" wp14:anchorId="5209041E" wp14:editId="3EEFE397">
          <wp:extent cx="7772400" cy="34544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72400" cy="3454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31A1" w14:textId="77777777" w:rsidR="00550396" w:rsidRDefault="00550396" w:rsidP="00EC686C">
      <w:r>
        <w:separator/>
      </w:r>
    </w:p>
  </w:footnote>
  <w:footnote w:type="continuationSeparator" w:id="0">
    <w:p w14:paraId="7AF4308B" w14:textId="77777777" w:rsidR="00550396" w:rsidRDefault="00550396" w:rsidP="00EC686C">
      <w:r>
        <w:continuationSeparator/>
      </w:r>
    </w:p>
  </w:footnote>
  <w:footnote w:type="continuationNotice" w:id="1">
    <w:p w14:paraId="1978A25E" w14:textId="77777777" w:rsidR="00550396" w:rsidRDefault="00550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5689" w14:textId="18DC76D6" w:rsidR="00842B01" w:rsidRDefault="00842B01" w:rsidP="00842B01">
    <w:pPr>
      <w:pStyle w:val="Header"/>
      <w:ind w:left="-1440"/>
    </w:pPr>
    <w:r w:rsidRPr="00EC686C">
      <w:rPr>
        <w:noProof/>
        <w:color w:val="2B579A"/>
        <w:shd w:val="clear" w:color="auto" w:fill="E6E6E6"/>
      </w:rPr>
      <w:drawing>
        <wp:inline distT="0" distB="0" distL="0" distR="0" wp14:anchorId="5CC7B2CE" wp14:editId="75C3FF3D">
          <wp:extent cx="7758327" cy="457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51872"/>
                  <a:stretch/>
                </pic:blipFill>
                <pic:spPr bwMode="auto">
                  <a:xfrm>
                    <a:off x="0" y="0"/>
                    <a:ext cx="7847429" cy="46245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9916" w14:textId="77777777" w:rsidR="00EC686C" w:rsidRDefault="00EC686C" w:rsidP="00EC686C">
    <w:pPr>
      <w:pStyle w:val="Header"/>
      <w:ind w:left="-1440"/>
    </w:pPr>
    <w:r w:rsidRPr="00EC686C">
      <w:rPr>
        <w:noProof/>
        <w:color w:val="2B579A"/>
        <w:shd w:val="clear" w:color="auto" w:fill="E6E6E6"/>
      </w:rPr>
      <w:drawing>
        <wp:inline distT="0" distB="0" distL="0" distR="0" wp14:anchorId="33E7B4C3" wp14:editId="6C9714A8">
          <wp:extent cx="7764138" cy="950976"/>
          <wp:effectExtent l="0" t="0" r="0"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64138" cy="950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02F"/>
    <w:multiLevelType w:val="multilevel"/>
    <w:tmpl w:val="8264B5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C402ACA"/>
    <w:multiLevelType w:val="multilevel"/>
    <w:tmpl w:val="8264B5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F001779"/>
    <w:multiLevelType w:val="multilevel"/>
    <w:tmpl w:val="80326A9C"/>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87F97A5"/>
    <w:multiLevelType w:val="hybridMultilevel"/>
    <w:tmpl w:val="22022CAE"/>
    <w:lvl w:ilvl="0" w:tplc="8990E04C">
      <w:start w:val="1"/>
      <w:numFmt w:val="upperLetter"/>
      <w:lvlText w:val="%1."/>
      <w:lvlJc w:val="left"/>
      <w:pPr>
        <w:ind w:left="720" w:hanging="360"/>
      </w:pPr>
    </w:lvl>
    <w:lvl w:ilvl="1" w:tplc="464AF740">
      <w:start w:val="1"/>
      <w:numFmt w:val="lowerLetter"/>
      <w:lvlText w:val="%2."/>
      <w:lvlJc w:val="left"/>
      <w:pPr>
        <w:ind w:left="1440" w:hanging="360"/>
      </w:pPr>
    </w:lvl>
    <w:lvl w:ilvl="2" w:tplc="EC2C135C">
      <w:start w:val="1"/>
      <w:numFmt w:val="lowerRoman"/>
      <w:lvlText w:val="%3."/>
      <w:lvlJc w:val="right"/>
      <w:pPr>
        <w:ind w:left="2160" w:hanging="180"/>
      </w:pPr>
    </w:lvl>
    <w:lvl w:ilvl="3" w:tplc="285214E0">
      <w:start w:val="1"/>
      <w:numFmt w:val="decimal"/>
      <w:lvlText w:val="%4."/>
      <w:lvlJc w:val="left"/>
      <w:pPr>
        <w:ind w:left="2880" w:hanging="360"/>
      </w:pPr>
    </w:lvl>
    <w:lvl w:ilvl="4" w:tplc="5748E278">
      <w:start w:val="1"/>
      <w:numFmt w:val="lowerLetter"/>
      <w:lvlText w:val="%5."/>
      <w:lvlJc w:val="left"/>
      <w:pPr>
        <w:ind w:left="3600" w:hanging="360"/>
      </w:pPr>
    </w:lvl>
    <w:lvl w:ilvl="5" w:tplc="B944EE52">
      <w:start w:val="1"/>
      <w:numFmt w:val="lowerRoman"/>
      <w:lvlText w:val="%6."/>
      <w:lvlJc w:val="right"/>
      <w:pPr>
        <w:ind w:left="4320" w:hanging="180"/>
      </w:pPr>
    </w:lvl>
    <w:lvl w:ilvl="6" w:tplc="4FD877A6">
      <w:start w:val="1"/>
      <w:numFmt w:val="decimal"/>
      <w:lvlText w:val="%7."/>
      <w:lvlJc w:val="left"/>
      <w:pPr>
        <w:ind w:left="5040" w:hanging="360"/>
      </w:pPr>
    </w:lvl>
    <w:lvl w:ilvl="7" w:tplc="A1B421F8">
      <w:start w:val="1"/>
      <w:numFmt w:val="lowerLetter"/>
      <w:lvlText w:val="%8."/>
      <w:lvlJc w:val="left"/>
      <w:pPr>
        <w:ind w:left="5760" w:hanging="360"/>
      </w:pPr>
    </w:lvl>
    <w:lvl w:ilvl="8" w:tplc="75628F24">
      <w:start w:val="1"/>
      <w:numFmt w:val="lowerRoman"/>
      <w:lvlText w:val="%9."/>
      <w:lvlJc w:val="right"/>
      <w:pPr>
        <w:ind w:left="6480" w:hanging="180"/>
      </w:pPr>
    </w:lvl>
  </w:abstractNum>
  <w:abstractNum w:abstractNumId="4" w15:restartNumberingAfterBreak="0">
    <w:nsid w:val="1CFB6DA5"/>
    <w:multiLevelType w:val="multilevel"/>
    <w:tmpl w:val="8264B53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DA984D3"/>
    <w:multiLevelType w:val="hybridMultilevel"/>
    <w:tmpl w:val="ABB0EFCE"/>
    <w:lvl w:ilvl="0" w:tplc="6AF6F3B6">
      <w:start w:val="1"/>
      <w:numFmt w:val="upperLetter"/>
      <w:lvlText w:val="%1."/>
      <w:lvlJc w:val="left"/>
      <w:pPr>
        <w:ind w:left="720" w:hanging="360"/>
      </w:pPr>
    </w:lvl>
    <w:lvl w:ilvl="1" w:tplc="58E23784">
      <w:start w:val="1"/>
      <w:numFmt w:val="lowerLetter"/>
      <w:lvlText w:val="%2."/>
      <w:lvlJc w:val="left"/>
      <w:pPr>
        <w:ind w:left="1440" w:hanging="360"/>
      </w:pPr>
    </w:lvl>
    <w:lvl w:ilvl="2" w:tplc="15942F4C">
      <w:start w:val="1"/>
      <w:numFmt w:val="lowerRoman"/>
      <w:lvlText w:val="%3."/>
      <w:lvlJc w:val="right"/>
      <w:pPr>
        <w:ind w:left="2160" w:hanging="180"/>
      </w:pPr>
    </w:lvl>
    <w:lvl w:ilvl="3" w:tplc="06CE8C3E">
      <w:start w:val="1"/>
      <w:numFmt w:val="decimal"/>
      <w:lvlText w:val="%4."/>
      <w:lvlJc w:val="left"/>
      <w:pPr>
        <w:ind w:left="2880" w:hanging="360"/>
      </w:pPr>
    </w:lvl>
    <w:lvl w:ilvl="4" w:tplc="8F50960C">
      <w:start w:val="1"/>
      <w:numFmt w:val="lowerLetter"/>
      <w:lvlText w:val="%5."/>
      <w:lvlJc w:val="left"/>
      <w:pPr>
        <w:ind w:left="3600" w:hanging="360"/>
      </w:pPr>
    </w:lvl>
    <w:lvl w:ilvl="5" w:tplc="F0B63AD0">
      <w:start w:val="1"/>
      <w:numFmt w:val="lowerRoman"/>
      <w:lvlText w:val="%6."/>
      <w:lvlJc w:val="right"/>
      <w:pPr>
        <w:ind w:left="4320" w:hanging="180"/>
      </w:pPr>
    </w:lvl>
    <w:lvl w:ilvl="6" w:tplc="A7C82C2A">
      <w:start w:val="1"/>
      <w:numFmt w:val="decimal"/>
      <w:lvlText w:val="%7."/>
      <w:lvlJc w:val="left"/>
      <w:pPr>
        <w:ind w:left="5040" w:hanging="360"/>
      </w:pPr>
    </w:lvl>
    <w:lvl w:ilvl="7" w:tplc="AEC8CA96">
      <w:start w:val="1"/>
      <w:numFmt w:val="lowerLetter"/>
      <w:lvlText w:val="%8."/>
      <w:lvlJc w:val="left"/>
      <w:pPr>
        <w:ind w:left="5760" w:hanging="360"/>
      </w:pPr>
    </w:lvl>
    <w:lvl w:ilvl="8" w:tplc="7FF8C892">
      <w:start w:val="1"/>
      <w:numFmt w:val="lowerRoman"/>
      <w:lvlText w:val="%9."/>
      <w:lvlJc w:val="right"/>
      <w:pPr>
        <w:ind w:left="6480" w:hanging="180"/>
      </w:pPr>
    </w:lvl>
  </w:abstractNum>
  <w:abstractNum w:abstractNumId="6" w15:restartNumberingAfterBreak="0">
    <w:nsid w:val="2966588F"/>
    <w:multiLevelType w:val="multilevel"/>
    <w:tmpl w:val="8BB2B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F030BF8"/>
    <w:multiLevelType w:val="multilevel"/>
    <w:tmpl w:val="CEB6D9D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43B2416E"/>
    <w:multiLevelType w:val="hybridMultilevel"/>
    <w:tmpl w:val="E0D8814A"/>
    <w:lvl w:ilvl="0" w:tplc="6808716C">
      <w:start w:val="1"/>
      <w:numFmt w:val="bullet"/>
      <w:pStyle w:val="Fir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D7197"/>
    <w:multiLevelType w:val="multilevel"/>
    <w:tmpl w:val="8264B53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9E349EF"/>
    <w:multiLevelType w:val="multilevel"/>
    <w:tmpl w:val="8264B53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F7D7799"/>
    <w:multiLevelType w:val="hybridMultilevel"/>
    <w:tmpl w:val="C3680F20"/>
    <w:lvl w:ilvl="0" w:tplc="A04E50A6">
      <w:start w:val="1"/>
      <w:numFmt w:val="upperLetter"/>
      <w:lvlText w:val="%1."/>
      <w:lvlJc w:val="left"/>
      <w:pPr>
        <w:ind w:left="720" w:hanging="360"/>
      </w:pPr>
    </w:lvl>
    <w:lvl w:ilvl="1" w:tplc="708E5162">
      <w:start w:val="1"/>
      <w:numFmt w:val="lowerLetter"/>
      <w:lvlText w:val="%2."/>
      <w:lvlJc w:val="left"/>
      <w:pPr>
        <w:ind w:left="1440" w:hanging="360"/>
      </w:pPr>
    </w:lvl>
    <w:lvl w:ilvl="2" w:tplc="8D428A8A">
      <w:start w:val="1"/>
      <w:numFmt w:val="lowerRoman"/>
      <w:lvlText w:val="%3."/>
      <w:lvlJc w:val="right"/>
      <w:pPr>
        <w:ind w:left="2160" w:hanging="180"/>
      </w:pPr>
    </w:lvl>
    <w:lvl w:ilvl="3" w:tplc="5EDCA2EA">
      <w:start w:val="1"/>
      <w:numFmt w:val="decimal"/>
      <w:lvlText w:val="%4."/>
      <w:lvlJc w:val="left"/>
      <w:pPr>
        <w:ind w:left="2880" w:hanging="360"/>
      </w:pPr>
    </w:lvl>
    <w:lvl w:ilvl="4" w:tplc="6F8823E4">
      <w:start w:val="1"/>
      <w:numFmt w:val="lowerLetter"/>
      <w:lvlText w:val="%5."/>
      <w:lvlJc w:val="left"/>
      <w:pPr>
        <w:ind w:left="3600" w:hanging="360"/>
      </w:pPr>
    </w:lvl>
    <w:lvl w:ilvl="5" w:tplc="371441BE">
      <w:start w:val="1"/>
      <w:numFmt w:val="lowerRoman"/>
      <w:lvlText w:val="%6."/>
      <w:lvlJc w:val="right"/>
      <w:pPr>
        <w:ind w:left="4320" w:hanging="180"/>
      </w:pPr>
    </w:lvl>
    <w:lvl w:ilvl="6" w:tplc="9CF4A6FA">
      <w:start w:val="1"/>
      <w:numFmt w:val="decimal"/>
      <w:lvlText w:val="%7."/>
      <w:lvlJc w:val="left"/>
      <w:pPr>
        <w:ind w:left="5040" w:hanging="360"/>
      </w:pPr>
    </w:lvl>
    <w:lvl w:ilvl="7" w:tplc="677EA2C4">
      <w:start w:val="1"/>
      <w:numFmt w:val="lowerLetter"/>
      <w:lvlText w:val="%8."/>
      <w:lvlJc w:val="left"/>
      <w:pPr>
        <w:ind w:left="5760" w:hanging="360"/>
      </w:pPr>
    </w:lvl>
    <w:lvl w:ilvl="8" w:tplc="EB14F94A">
      <w:start w:val="1"/>
      <w:numFmt w:val="lowerRoman"/>
      <w:lvlText w:val="%9."/>
      <w:lvlJc w:val="right"/>
      <w:pPr>
        <w:ind w:left="6480" w:hanging="180"/>
      </w:pPr>
    </w:lvl>
  </w:abstractNum>
  <w:abstractNum w:abstractNumId="12" w15:restartNumberingAfterBreak="0">
    <w:nsid w:val="4F7F00C4"/>
    <w:multiLevelType w:val="multilevel"/>
    <w:tmpl w:val="E774F754"/>
    <w:lvl w:ilvl="0">
      <w:start w:val="4"/>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3" w15:restartNumberingAfterBreak="0">
    <w:nsid w:val="50773265"/>
    <w:multiLevelType w:val="multilevel"/>
    <w:tmpl w:val="8264B5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EBCB80B"/>
    <w:multiLevelType w:val="hybridMultilevel"/>
    <w:tmpl w:val="2760F3AC"/>
    <w:lvl w:ilvl="0" w:tplc="A21CA4DA">
      <w:start w:val="1"/>
      <w:numFmt w:val="upperLetter"/>
      <w:lvlText w:val="%1."/>
      <w:lvlJc w:val="left"/>
      <w:pPr>
        <w:ind w:left="720" w:hanging="360"/>
      </w:pPr>
    </w:lvl>
    <w:lvl w:ilvl="1" w:tplc="D19E3DFA">
      <w:start w:val="1"/>
      <w:numFmt w:val="lowerLetter"/>
      <w:lvlText w:val="%2."/>
      <w:lvlJc w:val="left"/>
      <w:pPr>
        <w:ind w:left="1440" w:hanging="360"/>
      </w:pPr>
    </w:lvl>
    <w:lvl w:ilvl="2" w:tplc="3118BD88">
      <w:start w:val="1"/>
      <w:numFmt w:val="lowerRoman"/>
      <w:lvlText w:val="%3."/>
      <w:lvlJc w:val="right"/>
      <w:pPr>
        <w:ind w:left="2160" w:hanging="180"/>
      </w:pPr>
    </w:lvl>
    <w:lvl w:ilvl="3" w:tplc="A926C6CE">
      <w:start w:val="1"/>
      <w:numFmt w:val="decimal"/>
      <w:lvlText w:val="%4."/>
      <w:lvlJc w:val="left"/>
      <w:pPr>
        <w:ind w:left="2880" w:hanging="360"/>
      </w:pPr>
    </w:lvl>
    <w:lvl w:ilvl="4" w:tplc="771CF366">
      <w:start w:val="1"/>
      <w:numFmt w:val="lowerLetter"/>
      <w:lvlText w:val="%5."/>
      <w:lvlJc w:val="left"/>
      <w:pPr>
        <w:ind w:left="3600" w:hanging="360"/>
      </w:pPr>
    </w:lvl>
    <w:lvl w:ilvl="5" w:tplc="43962CAA">
      <w:start w:val="1"/>
      <w:numFmt w:val="lowerRoman"/>
      <w:lvlText w:val="%6."/>
      <w:lvlJc w:val="right"/>
      <w:pPr>
        <w:ind w:left="4320" w:hanging="180"/>
      </w:pPr>
    </w:lvl>
    <w:lvl w:ilvl="6" w:tplc="FC60BADC">
      <w:start w:val="1"/>
      <w:numFmt w:val="decimal"/>
      <w:lvlText w:val="%7."/>
      <w:lvlJc w:val="left"/>
      <w:pPr>
        <w:ind w:left="5040" w:hanging="360"/>
      </w:pPr>
    </w:lvl>
    <w:lvl w:ilvl="7" w:tplc="FA3212FC">
      <w:start w:val="1"/>
      <w:numFmt w:val="lowerLetter"/>
      <w:lvlText w:val="%8."/>
      <w:lvlJc w:val="left"/>
      <w:pPr>
        <w:ind w:left="5760" w:hanging="360"/>
      </w:pPr>
    </w:lvl>
    <w:lvl w:ilvl="8" w:tplc="CB760376">
      <w:start w:val="1"/>
      <w:numFmt w:val="lowerRoman"/>
      <w:lvlText w:val="%9."/>
      <w:lvlJc w:val="right"/>
      <w:pPr>
        <w:ind w:left="6480" w:hanging="180"/>
      </w:pPr>
    </w:lvl>
  </w:abstractNum>
  <w:abstractNum w:abstractNumId="15" w15:restartNumberingAfterBreak="0">
    <w:nsid w:val="6A825BC1"/>
    <w:multiLevelType w:val="hybridMultilevel"/>
    <w:tmpl w:val="D5AE1EC6"/>
    <w:lvl w:ilvl="0" w:tplc="EE34E790">
      <w:start w:val="1"/>
      <w:numFmt w:val="bullet"/>
      <w:pStyle w:val="Second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60DC0"/>
    <w:multiLevelType w:val="multilevel"/>
    <w:tmpl w:val="F65A8032"/>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7" w15:restartNumberingAfterBreak="0">
    <w:nsid w:val="6E364E18"/>
    <w:multiLevelType w:val="multilevel"/>
    <w:tmpl w:val="E1A07256"/>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8" w15:restartNumberingAfterBreak="0">
    <w:nsid w:val="74AF3837"/>
    <w:multiLevelType w:val="hybridMultilevel"/>
    <w:tmpl w:val="35F8C5EA"/>
    <w:lvl w:ilvl="0" w:tplc="402078F4">
      <w:start w:val="1"/>
      <w:numFmt w:val="upperLetter"/>
      <w:lvlText w:val="%1."/>
      <w:lvlJc w:val="left"/>
      <w:pPr>
        <w:ind w:left="720" w:hanging="360"/>
      </w:pPr>
    </w:lvl>
    <w:lvl w:ilvl="1" w:tplc="BC3E0BCE">
      <w:start w:val="1"/>
      <w:numFmt w:val="lowerLetter"/>
      <w:lvlText w:val="%2."/>
      <w:lvlJc w:val="left"/>
      <w:pPr>
        <w:ind w:left="1440" w:hanging="360"/>
      </w:pPr>
    </w:lvl>
    <w:lvl w:ilvl="2" w:tplc="5F164BEA">
      <w:start w:val="1"/>
      <w:numFmt w:val="lowerRoman"/>
      <w:lvlText w:val="%3."/>
      <w:lvlJc w:val="right"/>
      <w:pPr>
        <w:ind w:left="2160" w:hanging="180"/>
      </w:pPr>
    </w:lvl>
    <w:lvl w:ilvl="3" w:tplc="CCBC04C4">
      <w:start w:val="1"/>
      <w:numFmt w:val="decimal"/>
      <w:lvlText w:val="%4."/>
      <w:lvlJc w:val="left"/>
      <w:pPr>
        <w:ind w:left="2880" w:hanging="360"/>
      </w:pPr>
    </w:lvl>
    <w:lvl w:ilvl="4" w:tplc="36C225A0">
      <w:start w:val="1"/>
      <w:numFmt w:val="lowerLetter"/>
      <w:lvlText w:val="%5."/>
      <w:lvlJc w:val="left"/>
      <w:pPr>
        <w:ind w:left="3600" w:hanging="360"/>
      </w:pPr>
    </w:lvl>
    <w:lvl w:ilvl="5" w:tplc="F5E61958">
      <w:start w:val="1"/>
      <w:numFmt w:val="lowerRoman"/>
      <w:lvlText w:val="%6."/>
      <w:lvlJc w:val="right"/>
      <w:pPr>
        <w:ind w:left="4320" w:hanging="180"/>
      </w:pPr>
    </w:lvl>
    <w:lvl w:ilvl="6" w:tplc="C7D48E90">
      <w:start w:val="1"/>
      <w:numFmt w:val="decimal"/>
      <w:lvlText w:val="%7."/>
      <w:lvlJc w:val="left"/>
      <w:pPr>
        <w:ind w:left="5040" w:hanging="360"/>
      </w:pPr>
    </w:lvl>
    <w:lvl w:ilvl="7" w:tplc="A0045B26">
      <w:start w:val="1"/>
      <w:numFmt w:val="lowerLetter"/>
      <w:lvlText w:val="%8."/>
      <w:lvlJc w:val="left"/>
      <w:pPr>
        <w:ind w:left="5760" w:hanging="360"/>
      </w:pPr>
    </w:lvl>
    <w:lvl w:ilvl="8" w:tplc="12E08744">
      <w:start w:val="1"/>
      <w:numFmt w:val="lowerRoman"/>
      <w:lvlText w:val="%9."/>
      <w:lvlJc w:val="right"/>
      <w:pPr>
        <w:ind w:left="6480" w:hanging="180"/>
      </w:pPr>
    </w:lvl>
  </w:abstractNum>
  <w:abstractNum w:abstractNumId="19" w15:restartNumberingAfterBreak="0">
    <w:nsid w:val="75592AFD"/>
    <w:multiLevelType w:val="multilevel"/>
    <w:tmpl w:val="8264B53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61C5B3E"/>
    <w:multiLevelType w:val="multilevel"/>
    <w:tmpl w:val="4C18C44C"/>
    <w:lvl w:ilvl="0">
      <w:start w:val="2"/>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num w:numId="1" w16cid:durableId="1827436151">
    <w:abstractNumId w:val="18"/>
  </w:num>
  <w:num w:numId="2" w16cid:durableId="1793478511">
    <w:abstractNumId w:val="3"/>
  </w:num>
  <w:num w:numId="3" w16cid:durableId="1134523731">
    <w:abstractNumId w:val="5"/>
  </w:num>
  <w:num w:numId="4" w16cid:durableId="2145150167">
    <w:abstractNumId w:val="11"/>
  </w:num>
  <w:num w:numId="5" w16cid:durableId="268854272">
    <w:abstractNumId w:val="8"/>
  </w:num>
  <w:num w:numId="6" w16cid:durableId="398291930">
    <w:abstractNumId w:val="15"/>
  </w:num>
  <w:num w:numId="7" w16cid:durableId="916986406">
    <w:abstractNumId w:val="6"/>
  </w:num>
  <w:num w:numId="8" w16cid:durableId="1775006788">
    <w:abstractNumId w:val="20"/>
  </w:num>
  <w:num w:numId="9" w16cid:durableId="909534441">
    <w:abstractNumId w:val="12"/>
  </w:num>
  <w:num w:numId="10" w16cid:durableId="94594668">
    <w:abstractNumId w:val="16"/>
  </w:num>
  <w:num w:numId="11" w16cid:durableId="1096630183">
    <w:abstractNumId w:val="7"/>
  </w:num>
  <w:num w:numId="12" w16cid:durableId="487214807">
    <w:abstractNumId w:val="2"/>
  </w:num>
  <w:num w:numId="13" w16cid:durableId="402681449">
    <w:abstractNumId w:val="1"/>
  </w:num>
  <w:num w:numId="14" w16cid:durableId="1909531632">
    <w:abstractNumId w:val="9"/>
  </w:num>
  <w:num w:numId="15" w16cid:durableId="1965190606">
    <w:abstractNumId w:val="19"/>
  </w:num>
  <w:num w:numId="16" w16cid:durableId="973830263">
    <w:abstractNumId w:val="10"/>
  </w:num>
  <w:num w:numId="17" w16cid:durableId="1702365386">
    <w:abstractNumId w:val="0"/>
  </w:num>
  <w:num w:numId="18" w16cid:durableId="502085879">
    <w:abstractNumId w:val="4"/>
  </w:num>
  <w:num w:numId="19" w16cid:durableId="527453452">
    <w:abstractNumId w:val="13"/>
  </w:num>
  <w:num w:numId="20" w16cid:durableId="2016416356">
    <w:abstractNumId w:val="17"/>
  </w:num>
  <w:num w:numId="21" w16cid:durableId="53315270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pz2eaertftwene5r50xtr0h2za55avwafp2&quot;&gt;Toolkit Endnote library&lt;record-ids&gt;&lt;item&gt;1&lt;/item&gt;&lt;item&gt;2&lt;/item&gt;&lt;item&gt;7&lt;/item&gt;&lt;item&gt;41&lt;/item&gt;&lt;item&gt;54&lt;/item&gt;&lt;item&gt;55&lt;/item&gt;&lt;item&gt;56&lt;/item&gt;&lt;item&gt;57&lt;/item&gt;&lt;/record-ids&gt;&lt;/item&gt;&lt;/Libraries&gt;"/>
  </w:docVars>
  <w:rsids>
    <w:rsidRoot w:val="00EC686C"/>
    <w:rsid w:val="00000FD6"/>
    <w:rsid w:val="000230CF"/>
    <w:rsid w:val="00041F7E"/>
    <w:rsid w:val="000457BF"/>
    <w:rsid w:val="00047D31"/>
    <w:rsid w:val="00081691"/>
    <w:rsid w:val="000825CF"/>
    <w:rsid w:val="000875F3"/>
    <w:rsid w:val="000A7AA5"/>
    <w:rsid w:val="000B24C0"/>
    <w:rsid w:val="000C0C38"/>
    <w:rsid w:val="000C1701"/>
    <w:rsid w:val="000C1D41"/>
    <w:rsid w:val="000C4ACA"/>
    <w:rsid w:val="000E15AC"/>
    <w:rsid w:val="00116704"/>
    <w:rsid w:val="001202E9"/>
    <w:rsid w:val="0012513B"/>
    <w:rsid w:val="00125829"/>
    <w:rsid w:val="00142329"/>
    <w:rsid w:val="00144083"/>
    <w:rsid w:val="001442E9"/>
    <w:rsid w:val="001444B8"/>
    <w:rsid w:val="0015365F"/>
    <w:rsid w:val="00167675"/>
    <w:rsid w:val="0017052C"/>
    <w:rsid w:val="00180DFD"/>
    <w:rsid w:val="001A737E"/>
    <w:rsid w:val="001B1141"/>
    <w:rsid w:val="001C3E37"/>
    <w:rsid w:val="001D0DE2"/>
    <w:rsid w:val="001D0DF7"/>
    <w:rsid w:val="00200F63"/>
    <w:rsid w:val="002051C7"/>
    <w:rsid w:val="00205F35"/>
    <w:rsid w:val="00210867"/>
    <w:rsid w:val="00217477"/>
    <w:rsid w:val="00224BCD"/>
    <w:rsid w:val="002259B2"/>
    <w:rsid w:val="00240C20"/>
    <w:rsid w:val="002411EE"/>
    <w:rsid w:val="002477A8"/>
    <w:rsid w:val="00257E1B"/>
    <w:rsid w:val="002743A2"/>
    <w:rsid w:val="00280263"/>
    <w:rsid w:val="0028305B"/>
    <w:rsid w:val="00283631"/>
    <w:rsid w:val="0028D139"/>
    <w:rsid w:val="0029445A"/>
    <w:rsid w:val="002A4960"/>
    <w:rsid w:val="002A7CD7"/>
    <w:rsid w:val="002C775F"/>
    <w:rsid w:val="002F050B"/>
    <w:rsid w:val="00303CFA"/>
    <w:rsid w:val="00313653"/>
    <w:rsid w:val="00321E1C"/>
    <w:rsid w:val="00333895"/>
    <w:rsid w:val="00337CED"/>
    <w:rsid w:val="003464DB"/>
    <w:rsid w:val="00353C3F"/>
    <w:rsid w:val="00361593"/>
    <w:rsid w:val="00363F69"/>
    <w:rsid w:val="003A6CE2"/>
    <w:rsid w:val="003B313A"/>
    <w:rsid w:val="003B769D"/>
    <w:rsid w:val="003C4E2D"/>
    <w:rsid w:val="003C67D6"/>
    <w:rsid w:val="003C793C"/>
    <w:rsid w:val="003D03B2"/>
    <w:rsid w:val="003E5FF7"/>
    <w:rsid w:val="00422852"/>
    <w:rsid w:val="00432A5A"/>
    <w:rsid w:val="00441686"/>
    <w:rsid w:val="0045204E"/>
    <w:rsid w:val="00461D15"/>
    <w:rsid w:val="004702C9"/>
    <w:rsid w:val="00481FA7"/>
    <w:rsid w:val="00482F34"/>
    <w:rsid w:val="00484048"/>
    <w:rsid w:val="00490FB9"/>
    <w:rsid w:val="00495092"/>
    <w:rsid w:val="004A2F2A"/>
    <w:rsid w:val="004A680C"/>
    <w:rsid w:val="004A6925"/>
    <w:rsid w:val="004B09BE"/>
    <w:rsid w:val="004B26A1"/>
    <w:rsid w:val="004C5AF6"/>
    <w:rsid w:val="004C5BF6"/>
    <w:rsid w:val="004D1374"/>
    <w:rsid w:val="00522F92"/>
    <w:rsid w:val="00524F20"/>
    <w:rsid w:val="005274A6"/>
    <w:rsid w:val="00530B5E"/>
    <w:rsid w:val="00531D52"/>
    <w:rsid w:val="0053403E"/>
    <w:rsid w:val="00550396"/>
    <w:rsid w:val="00563E06"/>
    <w:rsid w:val="00585875"/>
    <w:rsid w:val="005C1C6C"/>
    <w:rsid w:val="005D3A86"/>
    <w:rsid w:val="005E26AB"/>
    <w:rsid w:val="00602258"/>
    <w:rsid w:val="006030B1"/>
    <w:rsid w:val="00605E45"/>
    <w:rsid w:val="006114B6"/>
    <w:rsid w:val="00621923"/>
    <w:rsid w:val="00622CEA"/>
    <w:rsid w:val="0062337D"/>
    <w:rsid w:val="00634256"/>
    <w:rsid w:val="0063684F"/>
    <w:rsid w:val="0064025A"/>
    <w:rsid w:val="00672193"/>
    <w:rsid w:val="0067253A"/>
    <w:rsid w:val="00675689"/>
    <w:rsid w:val="00680378"/>
    <w:rsid w:val="00681B63"/>
    <w:rsid w:val="00694DA2"/>
    <w:rsid w:val="006B3DD1"/>
    <w:rsid w:val="006C0CE3"/>
    <w:rsid w:val="006C4F9F"/>
    <w:rsid w:val="006D28FB"/>
    <w:rsid w:val="006D3EE7"/>
    <w:rsid w:val="006E4196"/>
    <w:rsid w:val="00700BBD"/>
    <w:rsid w:val="0070525F"/>
    <w:rsid w:val="00706B94"/>
    <w:rsid w:val="00716D95"/>
    <w:rsid w:val="0072431B"/>
    <w:rsid w:val="00726D54"/>
    <w:rsid w:val="00736520"/>
    <w:rsid w:val="007505A6"/>
    <w:rsid w:val="00757D1D"/>
    <w:rsid w:val="00763FE6"/>
    <w:rsid w:val="007703E6"/>
    <w:rsid w:val="007759A7"/>
    <w:rsid w:val="00782E45"/>
    <w:rsid w:val="00791B76"/>
    <w:rsid w:val="007A3FFD"/>
    <w:rsid w:val="007C004F"/>
    <w:rsid w:val="007C7CD4"/>
    <w:rsid w:val="007D30E9"/>
    <w:rsid w:val="007D409A"/>
    <w:rsid w:val="007D6C93"/>
    <w:rsid w:val="007F62EA"/>
    <w:rsid w:val="008029A2"/>
    <w:rsid w:val="0080784E"/>
    <w:rsid w:val="0081332F"/>
    <w:rsid w:val="00815D8D"/>
    <w:rsid w:val="00825192"/>
    <w:rsid w:val="00842B01"/>
    <w:rsid w:val="00853431"/>
    <w:rsid w:val="008556DB"/>
    <w:rsid w:val="008652D9"/>
    <w:rsid w:val="00875419"/>
    <w:rsid w:val="008760F1"/>
    <w:rsid w:val="0088436E"/>
    <w:rsid w:val="008B0AB4"/>
    <w:rsid w:val="008B3586"/>
    <w:rsid w:val="008B3EEB"/>
    <w:rsid w:val="008D1CFE"/>
    <w:rsid w:val="008D6B99"/>
    <w:rsid w:val="008E3E38"/>
    <w:rsid w:val="008E57E1"/>
    <w:rsid w:val="008E7841"/>
    <w:rsid w:val="008F4FB1"/>
    <w:rsid w:val="00935A1D"/>
    <w:rsid w:val="00936C5F"/>
    <w:rsid w:val="00941137"/>
    <w:rsid w:val="0094C753"/>
    <w:rsid w:val="00961BFD"/>
    <w:rsid w:val="00966FA7"/>
    <w:rsid w:val="00980EF7"/>
    <w:rsid w:val="00981EDC"/>
    <w:rsid w:val="00984033"/>
    <w:rsid w:val="00985B18"/>
    <w:rsid w:val="009902C8"/>
    <w:rsid w:val="009977B1"/>
    <w:rsid w:val="009C432C"/>
    <w:rsid w:val="009E3586"/>
    <w:rsid w:val="009E3BCD"/>
    <w:rsid w:val="009E4E78"/>
    <w:rsid w:val="009E63F4"/>
    <w:rsid w:val="00A00D88"/>
    <w:rsid w:val="00A13D96"/>
    <w:rsid w:val="00A14F1B"/>
    <w:rsid w:val="00A23CF6"/>
    <w:rsid w:val="00A37D99"/>
    <w:rsid w:val="00A40BFB"/>
    <w:rsid w:val="00A66FA4"/>
    <w:rsid w:val="00A72858"/>
    <w:rsid w:val="00A740C2"/>
    <w:rsid w:val="00A7778E"/>
    <w:rsid w:val="00A85C93"/>
    <w:rsid w:val="00A92B80"/>
    <w:rsid w:val="00A97973"/>
    <w:rsid w:val="00AA1DE2"/>
    <w:rsid w:val="00AB187D"/>
    <w:rsid w:val="00AB8944"/>
    <w:rsid w:val="00AC7FFC"/>
    <w:rsid w:val="00AD03B9"/>
    <w:rsid w:val="00AF235A"/>
    <w:rsid w:val="00AF7480"/>
    <w:rsid w:val="00B027DF"/>
    <w:rsid w:val="00B35E61"/>
    <w:rsid w:val="00B4157D"/>
    <w:rsid w:val="00B43604"/>
    <w:rsid w:val="00B47BC7"/>
    <w:rsid w:val="00B557AD"/>
    <w:rsid w:val="00B80282"/>
    <w:rsid w:val="00B8034D"/>
    <w:rsid w:val="00B80982"/>
    <w:rsid w:val="00B85169"/>
    <w:rsid w:val="00B9499E"/>
    <w:rsid w:val="00BB1814"/>
    <w:rsid w:val="00BC5CA2"/>
    <w:rsid w:val="00BF1AA0"/>
    <w:rsid w:val="00C47AE8"/>
    <w:rsid w:val="00C50E51"/>
    <w:rsid w:val="00C60AEA"/>
    <w:rsid w:val="00C6765A"/>
    <w:rsid w:val="00C73775"/>
    <w:rsid w:val="00C9403C"/>
    <w:rsid w:val="00C96D16"/>
    <w:rsid w:val="00CA0016"/>
    <w:rsid w:val="00CD5BF6"/>
    <w:rsid w:val="00CF0CFA"/>
    <w:rsid w:val="00CF0D90"/>
    <w:rsid w:val="00CF2776"/>
    <w:rsid w:val="00D005FF"/>
    <w:rsid w:val="00D01C92"/>
    <w:rsid w:val="00D112F2"/>
    <w:rsid w:val="00D1402D"/>
    <w:rsid w:val="00D227A2"/>
    <w:rsid w:val="00D23C60"/>
    <w:rsid w:val="00D273BA"/>
    <w:rsid w:val="00D51B26"/>
    <w:rsid w:val="00D91C26"/>
    <w:rsid w:val="00D9719F"/>
    <w:rsid w:val="00DA27D5"/>
    <w:rsid w:val="00DA5A92"/>
    <w:rsid w:val="00DC36AE"/>
    <w:rsid w:val="00DE5786"/>
    <w:rsid w:val="00DE6434"/>
    <w:rsid w:val="00DE6B47"/>
    <w:rsid w:val="00DE784B"/>
    <w:rsid w:val="00E01316"/>
    <w:rsid w:val="00E05840"/>
    <w:rsid w:val="00E13705"/>
    <w:rsid w:val="00E14EB5"/>
    <w:rsid w:val="00E46793"/>
    <w:rsid w:val="00E46C7C"/>
    <w:rsid w:val="00E4722E"/>
    <w:rsid w:val="00E5267B"/>
    <w:rsid w:val="00E57D6E"/>
    <w:rsid w:val="00E7511B"/>
    <w:rsid w:val="00E75F54"/>
    <w:rsid w:val="00E81B05"/>
    <w:rsid w:val="00E83505"/>
    <w:rsid w:val="00E86F25"/>
    <w:rsid w:val="00E96AEE"/>
    <w:rsid w:val="00EC3C9E"/>
    <w:rsid w:val="00EC686C"/>
    <w:rsid w:val="00EE2050"/>
    <w:rsid w:val="00EF075C"/>
    <w:rsid w:val="00F03801"/>
    <w:rsid w:val="00F12DC7"/>
    <w:rsid w:val="00F213F0"/>
    <w:rsid w:val="00F21BD1"/>
    <w:rsid w:val="00F24914"/>
    <w:rsid w:val="00F42BAC"/>
    <w:rsid w:val="00F476CD"/>
    <w:rsid w:val="00F73B8A"/>
    <w:rsid w:val="00FA234A"/>
    <w:rsid w:val="00FC0268"/>
    <w:rsid w:val="00FD720A"/>
    <w:rsid w:val="00FE238D"/>
    <w:rsid w:val="010A1B00"/>
    <w:rsid w:val="011B8882"/>
    <w:rsid w:val="017E6B36"/>
    <w:rsid w:val="01D3A930"/>
    <w:rsid w:val="02197D13"/>
    <w:rsid w:val="02602FC4"/>
    <w:rsid w:val="02770DCE"/>
    <w:rsid w:val="02DEC353"/>
    <w:rsid w:val="030344C4"/>
    <w:rsid w:val="0321654F"/>
    <w:rsid w:val="032A03F6"/>
    <w:rsid w:val="034ED2F5"/>
    <w:rsid w:val="03513B19"/>
    <w:rsid w:val="03C185D6"/>
    <w:rsid w:val="040702B9"/>
    <w:rsid w:val="04238A67"/>
    <w:rsid w:val="047E56CB"/>
    <w:rsid w:val="04CA1A69"/>
    <w:rsid w:val="051D72C2"/>
    <w:rsid w:val="05263719"/>
    <w:rsid w:val="0545DE73"/>
    <w:rsid w:val="05A9B8C0"/>
    <w:rsid w:val="05AAB237"/>
    <w:rsid w:val="0626C189"/>
    <w:rsid w:val="065778BF"/>
    <w:rsid w:val="068C445A"/>
    <w:rsid w:val="06DF5C1A"/>
    <w:rsid w:val="06E31B80"/>
    <w:rsid w:val="07795134"/>
    <w:rsid w:val="079E667A"/>
    <w:rsid w:val="07A9698D"/>
    <w:rsid w:val="07C56F45"/>
    <w:rsid w:val="07ED11E6"/>
    <w:rsid w:val="082B09FA"/>
    <w:rsid w:val="0855E2D7"/>
    <w:rsid w:val="0857212B"/>
    <w:rsid w:val="088A3D0D"/>
    <w:rsid w:val="091DA05B"/>
    <w:rsid w:val="09313737"/>
    <w:rsid w:val="094539EE"/>
    <w:rsid w:val="0945928D"/>
    <w:rsid w:val="09500E34"/>
    <w:rsid w:val="0974776E"/>
    <w:rsid w:val="09D0E120"/>
    <w:rsid w:val="09D13691"/>
    <w:rsid w:val="0A0BD163"/>
    <w:rsid w:val="0A2FC63C"/>
    <w:rsid w:val="0A56EBBB"/>
    <w:rsid w:val="0A5B4F2B"/>
    <w:rsid w:val="0AC0794F"/>
    <w:rsid w:val="0B651A04"/>
    <w:rsid w:val="0B94BCCF"/>
    <w:rsid w:val="0BCDBA75"/>
    <w:rsid w:val="0BD0CDCA"/>
    <w:rsid w:val="0BDCAD76"/>
    <w:rsid w:val="0BE76CD4"/>
    <w:rsid w:val="0BF1B1F2"/>
    <w:rsid w:val="0C38CAB0"/>
    <w:rsid w:val="0C5B3325"/>
    <w:rsid w:val="0C93589F"/>
    <w:rsid w:val="0CFC0058"/>
    <w:rsid w:val="0D0AFCC4"/>
    <w:rsid w:val="0D0CA967"/>
    <w:rsid w:val="0D3427CE"/>
    <w:rsid w:val="0D5ADEB2"/>
    <w:rsid w:val="0E3F59C7"/>
    <w:rsid w:val="0E7D2CC4"/>
    <w:rsid w:val="0EA14291"/>
    <w:rsid w:val="0F095E36"/>
    <w:rsid w:val="0F21D493"/>
    <w:rsid w:val="0F7FF666"/>
    <w:rsid w:val="0FB34562"/>
    <w:rsid w:val="0FC90ED4"/>
    <w:rsid w:val="10AC9920"/>
    <w:rsid w:val="10B6EFD7"/>
    <w:rsid w:val="10E32194"/>
    <w:rsid w:val="1107FF06"/>
    <w:rsid w:val="112C2063"/>
    <w:rsid w:val="116F5BD9"/>
    <w:rsid w:val="11A7247E"/>
    <w:rsid w:val="11F216F8"/>
    <w:rsid w:val="1216E348"/>
    <w:rsid w:val="123AD821"/>
    <w:rsid w:val="124EF90C"/>
    <w:rsid w:val="12F5F86E"/>
    <w:rsid w:val="131B59B4"/>
    <w:rsid w:val="137B85EE"/>
    <w:rsid w:val="137BEAEB"/>
    <w:rsid w:val="1382EEB3"/>
    <w:rsid w:val="13B9352B"/>
    <w:rsid w:val="13CCC532"/>
    <w:rsid w:val="146D9D0D"/>
    <w:rsid w:val="1481F8EF"/>
    <w:rsid w:val="14929C0D"/>
    <w:rsid w:val="14BC142B"/>
    <w:rsid w:val="14D66678"/>
    <w:rsid w:val="15328B88"/>
    <w:rsid w:val="15B692B7"/>
    <w:rsid w:val="15BAEAC5"/>
    <w:rsid w:val="1617D0F5"/>
    <w:rsid w:val="16372A75"/>
    <w:rsid w:val="1711C074"/>
    <w:rsid w:val="173637D9"/>
    <w:rsid w:val="174CB253"/>
    <w:rsid w:val="174D062A"/>
    <w:rsid w:val="17526318"/>
    <w:rsid w:val="1797AFF9"/>
    <w:rsid w:val="179C1527"/>
    <w:rsid w:val="17F3B4ED"/>
    <w:rsid w:val="1833BE46"/>
    <w:rsid w:val="1850E8EA"/>
    <w:rsid w:val="1885E58B"/>
    <w:rsid w:val="18A20821"/>
    <w:rsid w:val="19307C0A"/>
    <w:rsid w:val="198A9B38"/>
    <w:rsid w:val="199BE45A"/>
    <w:rsid w:val="19CF8EA7"/>
    <w:rsid w:val="19E21248"/>
    <w:rsid w:val="1A13B769"/>
    <w:rsid w:val="1AB59BF5"/>
    <w:rsid w:val="1AD00AB5"/>
    <w:rsid w:val="1AEAD9BE"/>
    <w:rsid w:val="1B1AA8AE"/>
    <w:rsid w:val="1B3CFCDC"/>
    <w:rsid w:val="1B417516"/>
    <w:rsid w:val="1B8D4256"/>
    <w:rsid w:val="1BA6E10C"/>
    <w:rsid w:val="1BC3D199"/>
    <w:rsid w:val="1C36842F"/>
    <w:rsid w:val="1C482FD5"/>
    <w:rsid w:val="1C724414"/>
    <w:rsid w:val="1CA99AFB"/>
    <w:rsid w:val="1D8B39CA"/>
    <w:rsid w:val="1DB1DC3D"/>
    <w:rsid w:val="1DCF1F5E"/>
    <w:rsid w:val="1E294523"/>
    <w:rsid w:val="1E4AE05E"/>
    <w:rsid w:val="1E676A6B"/>
    <w:rsid w:val="1E6B13DD"/>
    <w:rsid w:val="1E88E281"/>
    <w:rsid w:val="1E96FDDE"/>
    <w:rsid w:val="1F695CBD"/>
    <w:rsid w:val="1F91CB0B"/>
    <w:rsid w:val="1F9BF2C4"/>
    <w:rsid w:val="1FA57071"/>
    <w:rsid w:val="1FD6444E"/>
    <w:rsid w:val="201C5028"/>
    <w:rsid w:val="2064491D"/>
    <w:rsid w:val="20DF98CA"/>
    <w:rsid w:val="213167AE"/>
    <w:rsid w:val="21521086"/>
    <w:rsid w:val="21751ABE"/>
    <w:rsid w:val="21C6491F"/>
    <w:rsid w:val="21FCFA33"/>
    <w:rsid w:val="2213DEB5"/>
    <w:rsid w:val="22847260"/>
    <w:rsid w:val="22F4BCB3"/>
    <w:rsid w:val="2310EB1F"/>
    <w:rsid w:val="2345CED5"/>
    <w:rsid w:val="2373FDAE"/>
    <w:rsid w:val="2379C040"/>
    <w:rsid w:val="2398CA94"/>
    <w:rsid w:val="23AFAF16"/>
    <w:rsid w:val="23DD1A22"/>
    <w:rsid w:val="23F69E30"/>
    <w:rsid w:val="242042C1"/>
    <w:rsid w:val="244B8FC3"/>
    <w:rsid w:val="2473C73F"/>
    <w:rsid w:val="24867BE4"/>
    <w:rsid w:val="24A5EEFF"/>
    <w:rsid w:val="24C89187"/>
    <w:rsid w:val="256557A2"/>
    <w:rsid w:val="257523F5"/>
    <w:rsid w:val="25A5FE99"/>
    <w:rsid w:val="25C110D2"/>
    <w:rsid w:val="25D3C480"/>
    <w:rsid w:val="25DFC258"/>
    <w:rsid w:val="2607FDF3"/>
    <w:rsid w:val="261F4ECC"/>
    <w:rsid w:val="2653F913"/>
    <w:rsid w:val="26904C21"/>
    <w:rsid w:val="26B59993"/>
    <w:rsid w:val="26BE60D2"/>
    <w:rsid w:val="26BF52B0"/>
    <w:rsid w:val="26C1FD0C"/>
    <w:rsid w:val="27E07A49"/>
    <w:rsid w:val="27F3B3CA"/>
    <w:rsid w:val="289211F8"/>
    <w:rsid w:val="289DC7C1"/>
    <w:rsid w:val="28ABA1D2"/>
    <w:rsid w:val="28DE4477"/>
    <w:rsid w:val="29E03496"/>
    <w:rsid w:val="2A18F205"/>
    <w:rsid w:val="2A4B8D3E"/>
    <w:rsid w:val="2A69839F"/>
    <w:rsid w:val="2A725DD3"/>
    <w:rsid w:val="2A9846EA"/>
    <w:rsid w:val="2AC89756"/>
    <w:rsid w:val="2B1BFD04"/>
    <w:rsid w:val="2B2D6AAC"/>
    <w:rsid w:val="2B73B631"/>
    <w:rsid w:val="2C089D16"/>
    <w:rsid w:val="2C0E43A5"/>
    <w:rsid w:val="2C23F162"/>
    <w:rsid w:val="2CC5F07B"/>
    <w:rsid w:val="2D793601"/>
    <w:rsid w:val="2DAFC514"/>
    <w:rsid w:val="2DB8D646"/>
    <w:rsid w:val="2DB8F6BA"/>
    <w:rsid w:val="2DE1B535"/>
    <w:rsid w:val="2E139F61"/>
    <w:rsid w:val="2E4A544F"/>
    <w:rsid w:val="2E53D6D1"/>
    <w:rsid w:val="2E61C0DC"/>
    <w:rsid w:val="2F1D5D7B"/>
    <w:rsid w:val="2F54C71B"/>
    <w:rsid w:val="2F7A40D6"/>
    <w:rsid w:val="2FD8BA31"/>
    <w:rsid w:val="2FF86384"/>
    <w:rsid w:val="301118EE"/>
    <w:rsid w:val="30597D82"/>
    <w:rsid w:val="3073CCBB"/>
    <w:rsid w:val="30AA3C57"/>
    <w:rsid w:val="30BD31CD"/>
    <w:rsid w:val="30CF10F6"/>
    <w:rsid w:val="30D00830"/>
    <w:rsid w:val="30EF836F"/>
    <w:rsid w:val="31413258"/>
    <w:rsid w:val="31601B67"/>
    <w:rsid w:val="319441A6"/>
    <w:rsid w:val="3216B4C6"/>
    <w:rsid w:val="3258539C"/>
    <w:rsid w:val="334366EB"/>
    <w:rsid w:val="3394823D"/>
    <w:rsid w:val="33DC3E65"/>
    <w:rsid w:val="33FEA370"/>
    <w:rsid w:val="34542C01"/>
    <w:rsid w:val="347348D7"/>
    <w:rsid w:val="34A06D76"/>
    <w:rsid w:val="34CACCD0"/>
    <w:rsid w:val="35B5B97F"/>
    <w:rsid w:val="35CC4286"/>
    <w:rsid w:val="35D14D9F"/>
    <w:rsid w:val="3622B172"/>
    <w:rsid w:val="369F960F"/>
    <w:rsid w:val="36B1CF32"/>
    <w:rsid w:val="36CA2940"/>
    <w:rsid w:val="36CD8A1E"/>
    <w:rsid w:val="36ED1598"/>
    <w:rsid w:val="37C129B6"/>
    <w:rsid w:val="37D80E38"/>
    <w:rsid w:val="37F65F11"/>
    <w:rsid w:val="38551744"/>
    <w:rsid w:val="386A7C9B"/>
    <w:rsid w:val="389C0F1E"/>
    <w:rsid w:val="38DC9555"/>
    <w:rsid w:val="38F2293F"/>
    <w:rsid w:val="395A9892"/>
    <w:rsid w:val="3999874E"/>
    <w:rsid w:val="39D97C3D"/>
    <w:rsid w:val="39DD3003"/>
    <w:rsid w:val="39F0E7A5"/>
    <w:rsid w:val="3A1C343F"/>
    <w:rsid w:val="3A264CC8"/>
    <w:rsid w:val="3AD670D1"/>
    <w:rsid w:val="3B268FCD"/>
    <w:rsid w:val="3B3A0E54"/>
    <w:rsid w:val="3B4AD666"/>
    <w:rsid w:val="3B866BC5"/>
    <w:rsid w:val="3B925654"/>
    <w:rsid w:val="3B9C88D5"/>
    <w:rsid w:val="3BBD871E"/>
    <w:rsid w:val="3C05FDC9"/>
    <w:rsid w:val="3C52289B"/>
    <w:rsid w:val="3CAAE436"/>
    <w:rsid w:val="3CB10F87"/>
    <w:rsid w:val="3CB7034E"/>
    <w:rsid w:val="3CB9B049"/>
    <w:rsid w:val="3CBCB658"/>
    <w:rsid w:val="3D19B77A"/>
    <w:rsid w:val="3D215D6A"/>
    <w:rsid w:val="3D5F1FD2"/>
    <w:rsid w:val="3DA1CE2A"/>
    <w:rsid w:val="3E324DA4"/>
    <w:rsid w:val="3E33AEF2"/>
    <w:rsid w:val="3E474FBC"/>
    <w:rsid w:val="3E52BE72"/>
    <w:rsid w:val="3E5580AA"/>
    <w:rsid w:val="3E5886B9"/>
    <w:rsid w:val="3E7CACC5"/>
    <w:rsid w:val="3EE92239"/>
    <w:rsid w:val="3F38B014"/>
    <w:rsid w:val="3F6C75D7"/>
    <w:rsid w:val="3F9E7C98"/>
    <w:rsid w:val="3FF72C9A"/>
    <w:rsid w:val="4016EA24"/>
    <w:rsid w:val="401E4789"/>
    <w:rsid w:val="407A06C2"/>
    <w:rsid w:val="40AF48B4"/>
    <w:rsid w:val="4112C000"/>
    <w:rsid w:val="414E68A3"/>
    <w:rsid w:val="41695583"/>
    <w:rsid w:val="418CEE30"/>
    <w:rsid w:val="419C7B93"/>
    <w:rsid w:val="41D65BCC"/>
    <w:rsid w:val="4207DAA6"/>
    <w:rsid w:val="4208150E"/>
    <w:rsid w:val="42352C97"/>
    <w:rsid w:val="42D32071"/>
    <w:rsid w:val="42F318E5"/>
    <w:rsid w:val="4342AC86"/>
    <w:rsid w:val="43638587"/>
    <w:rsid w:val="4386E73D"/>
    <w:rsid w:val="43895C3F"/>
    <w:rsid w:val="43D7CEE4"/>
    <w:rsid w:val="43F200BA"/>
    <w:rsid w:val="43F728F7"/>
    <w:rsid w:val="44218B15"/>
    <w:rsid w:val="44449DB1"/>
    <w:rsid w:val="444A60C2"/>
    <w:rsid w:val="449D2420"/>
    <w:rsid w:val="44A666F9"/>
    <w:rsid w:val="44B27F2C"/>
    <w:rsid w:val="44F91D2A"/>
    <w:rsid w:val="4537AB02"/>
    <w:rsid w:val="45676115"/>
    <w:rsid w:val="4594D9EF"/>
    <w:rsid w:val="459D4982"/>
    <w:rsid w:val="45BD1BC3"/>
    <w:rsid w:val="45EF785F"/>
    <w:rsid w:val="46604E3F"/>
    <w:rsid w:val="46615360"/>
    <w:rsid w:val="46B29AD7"/>
    <w:rsid w:val="4720E924"/>
    <w:rsid w:val="476799AA"/>
    <w:rsid w:val="476AF2E6"/>
    <w:rsid w:val="477CD806"/>
    <w:rsid w:val="47EF61D4"/>
    <w:rsid w:val="481DACFF"/>
    <w:rsid w:val="483EA2F5"/>
    <w:rsid w:val="48775692"/>
    <w:rsid w:val="48B4B739"/>
    <w:rsid w:val="48DF6B83"/>
    <w:rsid w:val="495B272B"/>
    <w:rsid w:val="4962D3BB"/>
    <w:rsid w:val="49774E26"/>
    <w:rsid w:val="49E16DB1"/>
    <w:rsid w:val="4A5E7FA8"/>
    <w:rsid w:val="4A9C62B5"/>
    <w:rsid w:val="4AF8E896"/>
    <w:rsid w:val="4AF922F9"/>
    <w:rsid w:val="4B422DAF"/>
    <w:rsid w:val="4B95CEF7"/>
    <w:rsid w:val="4C343521"/>
    <w:rsid w:val="4C5EA073"/>
    <w:rsid w:val="4C7DFC81"/>
    <w:rsid w:val="4CA28608"/>
    <w:rsid w:val="4CCECFD5"/>
    <w:rsid w:val="4D560CBE"/>
    <w:rsid w:val="4DCCA32A"/>
    <w:rsid w:val="4DF86AE8"/>
    <w:rsid w:val="4E2C22E3"/>
    <w:rsid w:val="4E3CB7CA"/>
    <w:rsid w:val="4E49A8F9"/>
    <w:rsid w:val="4E814461"/>
    <w:rsid w:val="4F184516"/>
    <w:rsid w:val="4F891CE5"/>
    <w:rsid w:val="500B80FD"/>
    <w:rsid w:val="500E057C"/>
    <w:rsid w:val="505C65F9"/>
    <w:rsid w:val="5064DCEA"/>
    <w:rsid w:val="5087BEE7"/>
    <w:rsid w:val="50BA858F"/>
    <w:rsid w:val="50DBD95F"/>
    <w:rsid w:val="50E4EE98"/>
    <w:rsid w:val="510C60ED"/>
    <w:rsid w:val="51A30E48"/>
    <w:rsid w:val="52375DE7"/>
    <w:rsid w:val="524D383F"/>
    <w:rsid w:val="52520636"/>
    <w:rsid w:val="53084EF7"/>
    <w:rsid w:val="530CD96D"/>
    <w:rsid w:val="5326708E"/>
    <w:rsid w:val="53874A83"/>
    <w:rsid w:val="5394EFFD"/>
    <w:rsid w:val="53BBFA70"/>
    <w:rsid w:val="53E5EB98"/>
    <w:rsid w:val="5450DAFA"/>
    <w:rsid w:val="5468BEB6"/>
    <w:rsid w:val="5499DA9F"/>
    <w:rsid w:val="54A34930"/>
    <w:rsid w:val="54D4A290"/>
    <w:rsid w:val="551AF153"/>
    <w:rsid w:val="557373E3"/>
    <w:rsid w:val="5599196A"/>
    <w:rsid w:val="55B150BD"/>
    <w:rsid w:val="55F9488D"/>
    <w:rsid w:val="561E0C6B"/>
    <w:rsid w:val="562E7B48"/>
    <w:rsid w:val="56CF80D3"/>
    <w:rsid w:val="56E2666F"/>
    <w:rsid w:val="5706A341"/>
    <w:rsid w:val="576D166C"/>
    <w:rsid w:val="5777A7DE"/>
    <w:rsid w:val="580800C6"/>
    <w:rsid w:val="58BCD4CD"/>
    <w:rsid w:val="58D6D820"/>
    <w:rsid w:val="58F46079"/>
    <w:rsid w:val="597663CD"/>
    <w:rsid w:val="59989C0C"/>
    <w:rsid w:val="59A813B3"/>
    <w:rsid w:val="59D3F612"/>
    <w:rsid w:val="59F7808B"/>
    <w:rsid w:val="5A0CE80E"/>
    <w:rsid w:val="5A599D69"/>
    <w:rsid w:val="5A77C833"/>
    <w:rsid w:val="5A8A2E9B"/>
    <w:rsid w:val="5AA96F51"/>
    <w:rsid w:val="5AB5ACE4"/>
    <w:rsid w:val="5AF406C9"/>
    <w:rsid w:val="5B43E414"/>
    <w:rsid w:val="5B98DB72"/>
    <w:rsid w:val="5BA7C4C3"/>
    <w:rsid w:val="5BC4C10F"/>
    <w:rsid w:val="5BE1DDF3"/>
    <w:rsid w:val="5BF3288C"/>
    <w:rsid w:val="5BF56DCA"/>
    <w:rsid w:val="5C03B3A2"/>
    <w:rsid w:val="5C2582E3"/>
    <w:rsid w:val="5D237C74"/>
    <w:rsid w:val="5D37B2B4"/>
    <w:rsid w:val="5D839175"/>
    <w:rsid w:val="5D9E3B86"/>
    <w:rsid w:val="5E3FD09F"/>
    <w:rsid w:val="5E4E3A25"/>
    <w:rsid w:val="5EBE309D"/>
    <w:rsid w:val="5F3609A0"/>
    <w:rsid w:val="5F561F6C"/>
    <w:rsid w:val="5F8B636A"/>
    <w:rsid w:val="5FF419B7"/>
    <w:rsid w:val="60BB270F"/>
    <w:rsid w:val="60D1DA01"/>
    <w:rsid w:val="60DFE87F"/>
    <w:rsid w:val="60F1EFCD"/>
    <w:rsid w:val="61576238"/>
    <w:rsid w:val="629709A5"/>
    <w:rsid w:val="62AD41E6"/>
    <w:rsid w:val="62B5680D"/>
    <w:rsid w:val="630545C1"/>
    <w:rsid w:val="63961E1C"/>
    <w:rsid w:val="63A59F0C"/>
    <w:rsid w:val="63AE03B3"/>
    <w:rsid w:val="63F2C7D1"/>
    <w:rsid w:val="64057BB1"/>
    <w:rsid w:val="6455B552"/>
    <w:rsid w:val="648E3727"/>
    <w:rsid w:val="6492E1F9"/>
    <w:rsid w:val="6529094B"/>
    <w:rsid w:val="65322312"/>
    <w:rsid w:val="659BCECF"/>
    <w:rsid w:val="65CEAA67"/>
    <w:rsid w:val="65E3E401"/>
    <w:rsid w:val="65F1CE14"/>
    <w:rsid w:val="65F887D5"/>
    <w:rsid w:val="65F92327"/>
    <w:rsid w:val="6619AF69"/>
    <w:rsid w:val="662BCAC7"/>
    <w:rsid w:val="66414DE2"/>
    <w:rsid w:val="665231B9"/>
    <w:rsid w:val="666B9766"/>
    <w:rsid w:val="66C9D75C"/>
    <w:rsid w:val="66E793DD"/>
    <w:rsid w:val="66F13600"/>
    <w:rsid w:val="6717E1DD"/>
    <w:rsid w:val="6728E5FF"/>
    <w:rsid w:val="6775AFA0"/>
    <w:rsid w:val="67DCAFA5"/>
    <w:rsid w:val="67F59E50"/>
    <w:rsid w:val="685133E1"/>
    <w:rsid w:val="6865A7BD"/>
    <w:rsid w:val="686A3FC0"/>
    <w:rsid w:val="68E3D955"/>
    <w:rsid w:val="6950D0F0"/>
    <w:rsid w:val="69530C3A"/>
    <w:rsid w:val="6979A229"/>
    <w:rsid w:val="697CBF3A"/>
    <w:rsid w:val="698B62AD"/>
    <w:rsid w:val="69914493"/>
    <w:rsid w:val="69A3640B"/>
    <w:rsid w:val="69B1561F"/>
    <w:rsid w:val="6A3B3AD8"/>
    <w:rsid w:val="6A518483"/>
    <w:rsid w:val="6AC039C5"/>
    <w:rsid w:val="6AC5FD91"/>
    <w:rsid w:val="6AD3F97F"/>
    <w:rsid w:val="6AE8FB20"/>
    <w:rsid w:val="6AEEDC9B"/>
    <w:rsid w:val="6AF7A641"/>
    <w:rsid w:val="6AFD0DC7"/>
    <w:rsid w:val="6B00E0C0"/>
    <w:rsid w:val="6B4E01EC"/>
    <w:rsid w:val="6B7F4B8D"/>
    <w:rsid w:val="6C00B46D"/>
    <w:rsid w:val="6C589970"/>
    <w:rsid w:val="6C5ED7A9"/>
    <w:rsid w:val="6CADF8C4"/>
    <w:rsid w:val="6D11C8E6"/>
    <w:rsid w:val="6D6FFAC7"/>
    <w:rsid w:val="6D9FEAFA"/>
    <w:rsid w:val="6DB858D8"/>
    <w:rsid w:val="6E2CDBD3"/>
    <w:rsid w:val="6E34BE25"/>
    <w:rsid w:val="6F7B7FD6"/>
    <w:rsid w:val="6F86ABC0"/>
    <w:rsid w:val="6F89EA1C"/>
    <w:rsid w:val="6FBBC3A7"/>
    <w:rsid w:val="6FD572AA"/>
    <w:rsid w:val="6FE59986"/>
    <w:rsid w:val="7074D972"/>
    <w:rsid w:val="7090E700"/>
    <w:rsid w:val="71081397"/>
    <w:rsid w:val="71164D47"/>
    <w:rsid w:val="7156F1DE"/>
    <w:rsid w:val="71878EA7"/>
    <w:rsid w:val="719BC07C"/>
    <w:rsid w:val="71B49850"/>
    <w:rsid w:val="72134317"/>
    <w:rsid w:val="722F98C1"/>
    <w:rsid w:val="723BC0DE"/>
    <w:rsid w:val="72CCCD6E"/>
    <w:rsid w:val="72E7FB12"/>
    <w:rsid w:val="7322A974"/>
    <w:rsid w:val="733E1E3A"/>
    <w:rsid w:val="736E78C6"/>
    <w:rsid w:val="73810A6A"/>
    <w:rsid w:val="73A69E9C"/>
    <w:rsid w:val="73B6444A"/>
    <w:rsid w:val="746A18F7"/>
    <w:rsid w:val="74909194"/>
    <w:rsid w:val="74926E17"/>
    <w:rsid w:val="74FC0A7A"/>
    <w:rsid w:val="74FE3B6A"/>
    <w:rsid w:val="7520C48A"/>
    <w:rsid w:val="755214AB"/>
    <w:rsid w:val="75554A1E"/>
    <w:rsid w:val="756D4621"/>
    <w:rsid w:val="757A7345"/>
    <w:rsid w:val="75EC00DB"/>
    <w:rsid w:val="75ECBBB7"/>
    <w:rsid w:val="763B99CC"/>
    <w:rsid w:val="764B80ED"/>
    <w:rsid w:val="76569F3E"/>
    <w:rsid w:val="765A15C5"/>
    <w:rsid w:val="767CE127"/>
    <w:rsid w:val="7686F347"/>
    <w:rsid w:val="76CD8BDD"/>
    <w:rsid w:val="7716A65C"/>
    <w:rsid w:val="7717FA0E"/>
    <w:rsid w:val="7727B56B"/>
    <w:rsid w:val="77811C1E"/>
    <w:rsid w:val="778FF3D6"/>
    <w:rsid w:val="77B38A93"/>
    <w:rsid w:val="77BDB374"/>
    <w:rsid w:val="77C94248"/>
    <w:rsid w:val="77EFAB06"/>
    <w:rsid w:val="78599C04"/>
    <w:rsid w:val="786B6729"/>
    <w:rsid w:val="78BC70D4"/>
    <w:rsid w:val="78C7810C"/>
    <w:rsid w:val="78D3EA85"/>
    <w:rsid w:val="78E1F7DF"/>
    <w:rsid w:val="78E46E5E"/>
    <w:rsid w:val="794F0CC1"/>
    <w:rsid w:val="795CDF63"/>
    <w:rsid w:val="7967699C"/>
    <w:rsid w:val="79DD1EF8"/>
    <w:rsid w:val="79E0F534"/>
    <w:rsid w:val="7A2C5DF4"/>
    <w:rsid w:val="7A66D195"/>
    <w:rsid w:val="7A7D042D"/>
    <w:rsid w:val="7B0339FD"/>
    <w:rsid w:val="7B6D7CEE"/>
    <w:rsid w:val="7B9EDDEC"/>
    <w:rsid w:val="7BC5D5F4"/>
    <w:rsid w:val="7C0D2440"/>
    <w:rsid w:val="7C24A617"/>
    <w:rsid w:val="7C7DA884"/>
    <w:rsid w:val="7C8E06DF"/>
    <w:rsid w:val="7CFDA096"/>
    <w:rsid w:val="7D03C140"/>
    <w:rsid w:val="7D9CE667"/>
    <w:rsid w:val="7E63393A"/>
    <w:rsid w:val="7ECD1F19"/>
    <w:rsid w:val="7F80BC72"/>
    <w:rsid w:val="7FFC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AB64E"/>
  <w14:defaultImageDpi w14:val="32767"/>
  <w15:chartTrackingRefBased/>
  <w15:docId w15:val="{33923256-2E0E-492B-993D-0DA1B146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86C"/>
    <w:pPr>
      <w:tabs>
        <w:tab w:val="center" w:pos="4680"/>
        <w:tab w:val="right" w:pos="9360"/>
      </w:tabs>
    </w:pPr>
  </w:style>
  <w:style w:type="character" w:customStyle="1" w:styleId="HeaderChar">
    <w:name w:val="Header Char"/>
    <w:basedOn w:val="DefaultParagraphFont"/>
    <w:link w:val="Header"/>
    <w:uiPriority w:val="99"/>
    <w:rsid w:val="00EC686C"/>
  </w:style>
  <w:style w:type="paragraph" w:styleId="Footer">
    <w:name w:val="footer"/>
    <w:basedOn w:val="Normal"/>
    <w:link w:val="FooterChar"/>
    <w:uiPriority w:val="99"/>
    <w:unhideWhenUsed/>
    <w:rsid w:val="00EC686C"/>
    <w:pPr>
      <w:tabs>
        <w:tab w:val="center" w:pos="4680"/>
        <w:tab w:val="right" w:pos="9360"/>
      </w:tabs>
    </w:pPr>
  </w:style>
  <w:style w:type="character" w:customStyle="1" w:styleId="FooterChar">
    <w:name w:val="Footer Char"/>
    <w:basedOn w:val="DefaultParagraphFont"/>
    <w:link w:val="Footer"/>
    <w:uiPriority w:val="99"/>
    <w:rsid w:val="00EC686C"/>
  </w:style>
  <w:style w:type="paragraph" w:customStyle="1" w:styleId="BasicParagraph">
    <w:name w:val="[Basic Paragraph]"/>
    <w:basedOn w:val="Normal"/>
    <w:uiPriority w:val="99"/>
    <w:rsid w:val="009E3BCD"/>
    <w:pPr>
      <w:autoSpaceDE w:val="0"/>
      <w:autoSpaceDN w:val="0"/>
      <w:adjustRightInd w:val="0"/>
      <w:spacing w:line="288" w:lineRule="auto"/>
      <w:textAlignment w:val="center"/>
    </w:pPr>
    <w:rPr>
      <w:rFonts w:ascii="MinionPro-Regular" w:hAnsi="MinionPro-Regular" w:cs="MinionPro-Regular"/>
      <w:color w:val="000000"/>
    </w:rPr>
  </w:style>
  <w:style w:type="paragraph" w:styleId="EndnoteText">
    <w:name w:val="endnote text"/>
    <w:basedOn w:val="Normal"/>
    <w:link w:val="EndnoteTextChar"/>
    <w:uiPriority w:val="99"/>
    <w:semiHidden/>
    <w:unhideWhenUsed/>
    <w:rsid w:val="004A6925"/>
    <w:rPr>
      <w:sz w:val="20"/>
      <w:szCs w:val="20"/>
    </w:rPr>
  </w:style>
  <w:style w:type="paragraph" w:customStyle="1" w:styleId="MainTitle">
    <w:name w:val="Main Title"/>
    <w:basedOn w:val="BasicParagraph"/>
    <w:qFormat/>
    <w:rsid w:val="004A6925"/>
    <w:pPr>
      <w:spacing w:after="180" w:line="192" w:lineRule="auto"/>
      <w:jc w:val="center"/>
    </w:pPr>
    <w:rPr>
      <w:rFonts w:ascii="OFLGoudyStM" w:hAnsi="OFLGoudyStM" w:cs="OFLGoudyStM"/>
      <w:color w:val="004A6A"/>
      <w:sz w:val="42"/>
      <w:szCs w:val="42"/>
    </w:rPr>
  </w:style>
  <w:style w:type="paragraph" w:customStyle="1" w:styleId="MainText">
    <w:name w:val="Main Text"/>
    <w:basedOn w:val="BasicParagraph"/>
    <w:qFormat/>
    <w:rsid w:val="004A6925"/>
    <w:rPr>
      <w:rFonts w:ascii="PalatinoLTStd-Roman" w:hAnsi="PalatinoLTStd-Roman" w:cs="PalatinoLTStd-Roman"/>
      <w:sz w:val="20"/>
      <w:szCs w:val="20"/>
    </w:rPr>
  </w:style>
  <w:style w:type="paragraph" w:customStyle="1" w:styleId="Subheads">
    <w:name w:val="Subheads"/>
    <w:basedOn w:val="BasicParagraph"/>
    <w:autoRedefine/>
    <w:qFormat/>
    <w:rsid w:val="002C775F"/>
    <w:pPr>
      <w:spacing w:line="360" w:lineRule="auto"/>
      <w:jc w:val="center"/>
    </w:pPr>
    <w:rPr>
      <w:rFonts w:ascii="PalatinoLTStd-BoldItalic" w:hAnsi="PalatinoLTStd-BoldItalic" w:cs="PalatinoLTStd-BoldItalic"/>
      <w:b/>
      <w:bCs/>
      <w:i/>
      <w:iCs/>
      <w:color w:val="004A6A"/>
      <w:szCs w:val="20"/>
    </w:rPr>
  </w:style>
  <w:style w:type="character" w:customStyle="1" w:styleId="EndnoteTextChar">
    <w:name w:val="Endnote Text Char"/>
    <w:basedOn w:val="DefaultParagraphFont"/>
    <w:link w:val="EndnoteText"/>
    <w:uiPriority w:val="99"/>
    <w:semiHidden/>
    <w:rsid w:val="004A6925"/>
    <w:rPr>
      <w:sz w:val="20"/>
      <w:szCs w:val="20"/>
    </w:rPr>
  </w:style>
  <w:style w:type="character" w:styleId="EndnoteReference">
    <w:name w:val="endnote reference"/>
    <w:basedOn w:val="DefaultParagraphFont"/>
    <w:uiPriority w:val="99"/>
    <w:semiHidden/>
    <w:unhideWhenUsed/>
    <w:qFormat/>
    <w:rsid w:val="008652D9"/>
    <w:rPr>
      <w:rFonts w:ascii="Palatino LT Std" w:hAnsi="Palatino LT Std"/>
      <w:b w:val="0"/>
      <w:i w:val="0"/>
      <w:vertAlign w:val="superscript"/>
    </w:rPr>
  </w:style>
  <w:style w:type="character" w:styleId="Hyperlink">
    <w:name w:val="Hyperlink"/>
    <w:basedOn w:val="DefaultParagraphFont"/>
    <w:uiPriority w:val="99"/>
    <w:unhideWhenUsed/>
    <w:rsid w:val="004A6925"/>
    <w:rPr>
      <w:color w:val="0563C1" w:themeColor="hyperlink"/>
      <w:u w:val="single"/>
    </w:rPr>
  </w:style>
  <w:style w:type="paragraph" w:styleId="ListParagraph">
    <w:name w:val="List Paragraph"/>
    <w:basedOn w:val="Normal"/>
    <w:uiPriority w:val="34"/>
    <w:qFormat/>
    <w:rsid w:val="004A6925"/>
    <w:pPr>
      <w:spacing w:after="160" w:line="259" w:lineRule="auto"/>
      <w:ind w:left="720"/>
      <w:contextualSpacing/>
    </w:pPr>
    <w:rPr>
      <w:sz w:val="22"/>
      <w:szCs w:val="22"/>
    </w:rPr>
  </w:style>
  <w:style w:type="paragraph" w:styleId="FootnoteText">
    <w:name w:val="footnote text"/>
    <w:basedOn w:val="Normal"/>
    <w:link w:val="FootnoteTextChar"/>
    <w:uiPriority w:val="99"/>
    <w:semiHidden/>
    <w:unhideWhenUsed/>
    <w:rsid w:val="000230CF"/>
    <w:rPr>
      <w:sz w:val="20"/>
      <w:szCs w:val="20"/>
    </w:rPr>
  </w:style>
  <w:style w:type="paragraph" w:customStyle="1" w:styleId="SecondSubhead">
    <w:name w:val="Second Subhead"/>
    <w:basedOn w:val="MainText"/>
    <w:autoRedefine/>
    <w:qFormat/>
    <w:rsid w:val="00985B18"/>
    <w:rPr>
      <w:rFonts w:ascii="Palatino LT Std" w:hAnsi="Palatino LT Std"/>
      <w:i/>
    </w:rPr>
  </w:style>
  <w:style w:type="paragraph" w:customStyle="1" w:styleId="Firstbullet">
    <w:name w:val="First bullet"/>
    <w:basedOn w:val="MainText"/>
    <w:autoRedefine/>
    <w:qFormat/>
    <w:rsid w:val="00BF1AA0"/>
    <w:pPr>
      <w:numPr>
        <w:numId w:val="5"/>
      </w:numPr>
    </w:pPr>
  </w:style>
  <w:style w:type="paragraph" w:customStyle="1" w:styleId="SecondBullet">
    <w:name w:val="Second Bullet"/>
    <w:basedOn w:val="MainText"/>
    <w:autoRedefine/>
    <w:qFormat/>
    <w:rsid w:val="00BF1AA0"/>
    <w:pPr>
      <w:numPr>
        <w:numId w:val="6"/>
      </w:numPr>
      <w:ind w:left="1080"/>
    </w:pPr>
  </w:style>
  <w:style w:type="paragraph" w:customStyle="1" w:styleId="AvenirDate">
    <w:name w:val="Avenir Date"/>
    <w:basedOn w:val="Normal"/>
    <w:autoRedefine/>
    <w:qFormat/>
    <w:rsid w:val="007C7CD4"/>
    <w:pPr>
      <w:contextualSpacing/>
      <w:jc w:val="right"/>
    </w:pPr>
    <w:rPr>
      <w:rFonts w:ascii="Avenir LT Std 65 Medium" w:hAnsi="Avenir LT Std 65 Medium" w:cs="Times New Roman"/>
      <w:b/>
      <w:color w:val="808080" w:themeColor="background1" w:themeShade="80"/>
      <w:sz w:val="20"/>
      <w:szCs w:val="20"/>
    </w:rPr>
  </w:style>
  <w:style w:type="paragraph" w:customStyle="1" w:styleId="References">
    <w:name w:val="References"/>
    <w:basedOn w:val="EndnoteText"/>
    <w:link w:val="ReferencesChar"/>
    <w:autoRedefine/>
    <w:qFormat/>
    <w:rsid w:val="00C9403C"/>
    <w:pPr>
      <w:ind w:left="180" w:hanging="180"/>
    </w:pPr>
    <w:rPr>
      <w:rFonts w:ascii="Helvetica Neue LT Std 55 Roman" w:hAnsi="Helvetica Neue LT Std 55 Roman" w:cs="Times New Roman"/>
      <w:sz w:val="14"/>
      <w:szCs w:val="14"/>
    </w:rPr>
  </w:style>
  <w:style w:type="character" w:customStyle="1" w:styleId="ReferencesChar">
    <w:name w:val="References Char"/>
    <w:basedOn w:val="EndnoteTextChar"/>
    <w:link w:val="References"/>
    <w:rsid w:val="00C9403C"/>
    <w:rPr>
      <w:rFonts w:ascii="Helvetica Neue LT Std 55 Roman" w:hAnsi="Helvetica Neue LT Std 55 Roman" w:cs="Times New Roman"/>
      <w:sz w:val="14"/>
      <w:szCs w:val="14"/>
    </w:rPr>
  </w:style>
  <w:style w:type="character" w:customStyle="1" w:styleId="FootnoteTextChar">
    <w:name w:val="Footnote Text Char"/>
    <w:basedOn w:val="DefaultParagraphFont"/>
    <w:link w:val="FootnoteText"/>
    <w:uiPriority w:val="99"/>
    <w:semiHidden/>
    <w:rsid w:val="000230CF"/>
    <w:rPr>
      <w:sz w:val="20"/>
      <w:szCs w:val="20"/>
    </w:rPr>
  </w:style>
  <w:style w:type="character" w:styleId="FootnoteReference">
    <w:name w:val="footnote reference"/>
    <w:basedOn w:val="DefaultParagraphFont"/>
    <w:uiPriority w:val="99"/>
    <w:semiHidden/>
    <w:unhideWhenUsed/>
    <w:rsid w:val="000230CF"/>
    <w:rPr>
      <w:vertAlign w:val="superscript"/>
    </w:rPr>
  </w:style>
  <w:style w:type="paragraph" w:customStyle="1" w:styleId="ReferenceNumber">
    <w:name w:val="Reference Number"/>
    <w:basedOn w:val="SecondBullet"/>
    <w:qFormat/>
    <w:rsid w:val="008652D9"/>
    <w:rPr>
      <w:rFonts w:cs="Times New Roman"/>
      <w:sz w:val="24"/>
      <w:szCs w:val="24"/>
    </w:rPr>
  </w:style>
  <w:style w:type="character" w:styleId="FollowedHyperlink">
    <w:name w:val="FollowedHyperlink"/>
    <w:basedOn w:val="DefaultParagraphFont"/>
    <w:uiPriority w:val="99"/>
    <w:semiHidden/>
    <w:unhideWhenUsed/>
    <w:rsid w:val="003B769D"/>
    <w:rPr>
      <w:color w:val="954F72" w:themeColor="followedHyperlink"/>
      <w:u w:val="single"/>
    </w:rPr>
  </w:style>
  <w:style w:type="paragraph" w:customStyle="1" w:styleId="BoxBullet">
    <w:name w:val="Box Bullet"/>
    <w:basedOn w:val="ListParagraph"/>
    <w:autoRedefine/>
    <w:qFormat/>
    <w:rsid w:val="00490FB9"/>
    <w:pPr>
      <w:spacing w:after="0" w:line="240" w:lineRule="auto"/>
      <w:ind w:left="360"/>
      <w:jc w:val="center"/>
    </w:pPr>
    <w:rPr>
      <w:rFonts w:ascii="Avenir LT Std 55 Roman" w:hAnsi="Avenir LT Std 55 Roman" w:cs="Times New Roman"/>
      <w:color w:val="676767"/>
    </w:rPr>
  </w:style>
  <w:style w:type="paragraph" w:customStyle="1" w:styleId="BoxHeader">
    <w:name w:val="Box Header"/>
    <w:basedOn w:val="Normal"/>
    <w:qFormat/>
    <w:rsid w:val="008D1CFE"/>
    <w:pPr>
      <w:spacing w:line="276" w:lineRule="auto"/>
      <w:contextualSpacing/>
      <w:jc w:val="center"/>
    </w:pPr>
    <w:rPr>
      <w:rFonts w:ascii="Avenir LT Std 95 Black" w:hAnsi="Avenir LT Std 95 Black" w:cs="Times New Roman"/>
      <w:b/>
      <w:color w:val="0A4A6A"/>
    </w:rPr>
  </w:style>
  <w:style w:type="character" w:styleId="CommentReference">
    <w:name w:val="annotation reference"/>
    <w:basedOn w:val="DefaultParagraphFont"/>
    <w:uiPriority w:val="99"/>
    <w:semiHidden/>
    <w:unhideWhenUsed/>
    <w:rsid w:val="006D3EE7"/>
    <w:rPr>
      <w:sz w:val="16"/>
      <w:szCs w:val="16"/>
    </w:rPr>
  </w:style>
  <w:style w:type="paragraph" w:styleId="CommentText">
    <w:name w:val="annotation text"/>
    <w:basedOn w:val="Normal"/>
    <w:link w:val="CommentTextChar"/>
    <w:uiPriority w:val="99"/>
    <w:unhideWhenUsed/>
    <w:rsid w:val="006D3EE7"/>
    <w:pPr>
      <w:spacing w:after="160"/>
    </w:pPr>
    <w:rPr>
      <w:sz w:val="20"/>
      <w:szCs w:val="20"/>
    </w:rPr>
  </w:style>
  <w:style w:type="character" w:customStyle="1" w:styleId="CommentTextChar">
    <w:name w:val="Comment Text Char"/>
    <w:basedOn w:val="DefaultParagraphFont"/>
    <w:link w:val="CommentText"/>
    <w:uiPriority w:val="99"/>
    <w:rsid w:val="006D3EE7"/>
    <w:rPr>
      <w:sz w:val="20"/>
      <w:szCs w:val="20"/>
    </w:rPr>
  </w:style>
  <w:style w:type="paragraph" w:styleId="BalloonText">
    <w:name w:val="Balloon Text"/>
    <w:basedOn w:val="Normal"/>
    <w:link w:val="BalloonTextChar"/>
    <w:uiPriority w:val="99"/>
    <w:semiHidden/>
    <w:unhideWhenUsed/>
    <w:rsid w:val="006D3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E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7D99"/>
    <w:pPr>
      <w:spacing w:after="0"/>
    </w:pPr>
    <w:rPr>
      <w:b/>
      <w:bCs/>
    </w:rPr>
  </w:style>
  <w:style w:type="character" w:customStyle="1" w:styleId="CommentSubjectChar">
    <w:name w:val="Comment Subject Char"/>
    <w:basedOn w:val="CommentTextChar"/>
    <w:link w:val="CommentSubject"/>
    <w:uiPriority w:val="99"/>
    <w:semiHidden/>
    <w:rsid w:val="00A37D99"/>
    <w:rPr>
      <w:b/>
      <w:bCs/>
      <w:sz w:val="20"/>
      <w:szCs w:val="20"/>
    </w:rPr>
  </w:style>
  <w:style w:type="character" w:customStyle="1" w:styleId="UnresolvedMention1">
    <w:name w:val="Unresolved Mention1"/>
    <w:basedOn w:val="DefaultParagraphFont"/>
    <w:uiPriority w:val="99"/>
    <w:rsid w:val="00D112F2"/>
    <w:rPr>
      <w:color w:val="605E5C"/>
      <w:shd w:val="clear" w:color="auto" w:fill="E1DFDD"/>
    </w:rPr>
  </w:style>
  <w:style w:type="character" w:customStyle="1" w:styleId="UnresolvedMention2">
    <w:name w:val="Unresolved Mention2"/>
    <w:basedOn w:val="DefaultParagraphFont"/>
    <w:uiPriority w:val="99"/>
    <w:semiHidden/>
    <w:unhideWhenUsed/>
    <w:rsid w:val="001A737E"/>
    <w:rPr>
      <w:color w:val="605E5C"/>
      <w:shd w:val="clear" w:color="auto" w:fill="E1DFDD"/>
    </w:rPr>
  </w:style>
  <w:style w:type="paragraph" w:styleId="Revision">
    <w:name w:val="Revision"/>
    <w:hidden/>
    <w:uiPriority w:val="99"/>
    <w:semiHidden/>
    <w:rsid w:val="002743A2"/>
  </w:style>
  <w:style w:type="character" w:styleId="Mention">
    <w:name w:val="Mention"/>
    <w:basedOn w:val="DefaultParagraphFont"/>
    <w:uiPriority w:val="99"/>
    <w:unhideWhenUsed/>
    <w:rPr>
      <w:color w:val="2B579A"/>
      <w:shd w:val="clear" w:color="auto" w:fill="E6E6E6"/>
    </w:rPr>
  </w:style>
  <w:style w:type="paragraph" w:customStyle="1" w:styleId="EndNoteBibliographyTitle">
    <w:name w:val="EndNote Bibliography Title"/>
    <w:basedOn w:val="Normal"/>
    <w:link w:val="EndNoteBibliographyTitleChar"/>
    <w:rsid w:val="008E7841"/>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E7841"/>
    <w:rPr>
      <w:rFonts w:ascii="Calibri" w:hAnsi="Calibri" w:cs="Calibri"/>
      <w:noProof/>
    </w:rPr>
  </w:style>
  <w:style w:type="paragraph" w:customStyle="1" w:styleId="EndNoteBibliography">
    <w:name w:val="EndNote Bibliography"/>
    <w:basedOn w:val="Normal"/>
    <w:link w:val="EndNoteBibliographyChar"/>
    <w:rsid w:val="008E7841"/>
    <w:rPr>
      <w:rFonts w:ascii="Calibri" w:hAnsi="Calibri" w:cs="Calibri"/>
      <w:noProof/>
    </w:rPr>
  </w:style>
  <w:style w:type="character" w:customStyle="1" w:styleId="EndNoteBibliographyChar">
    <w:name w:val="EndNote Bibliography Char"/>
    <w:basedOn w:val="DefaultParagraphFont"/>
    <w:link w:val="EndNoteBibliography"/>
    <w:rsid w:val="008E7841"/>
    <w:rPr>
      <w:rFonts w:ascii="Calibri" w:hAnsi="Calibri" w:cs="Calibri"/>
      <w:noProof/>
    </w:rPr>
  </w:style>
  <w:style w:type="character" w:styleId="UnresolvedMention">
    <w:name w:val="Unresolved Mention"/>
    <w:basedOn w:val="DefaultParagraphFont"/>
    <w:uiPriority w:val="99"/>
    <w:semiHidden/>
    <w:unhideWhenUsed/>
    <w:rsid w:val="008E7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8042">
      <w:bodyDiv w:val="1"/>
      <w:marLeft w:val="0"/>
      <w:marRight w:val="0"/>
      <w:marTop w:val="0"/>
      <w:marBottom w:val="0"/>
      <w:divBdr>
        <w:top w:val="none" w:sz="0" w:space="0" w:color="auto"/>
        <w:left w:val="none" w:sz="0" w:space="0" w:color="auto"/>
        <w:bottom w:val="none" w:sz="0" w:space="0" w:color="auto"/>
        <w:right w:val="none" w:sz="0" w:space="0" w:color="auto"/>
      </w:divBdr>
    </w:div>
    <w:div w:id="249781111">
      <w:bodyDiv w:val="1"/>
      <w:marLeft w:val="0"/>
      <w:marRight w:val="0"/>
      <w:marTop w:val="0"/>
      <w:marBottom w:val="0"/>
      <w:divBdr>
        <w:top w:val="none" w:sz="0" w:space="0" w:color="auto"/>
        <w:left w:val="none" w:sz="0" w:space="0" w:color="auto"/>
        <w:bottom w:val="none" w:sz="0" w:space="0" w:color="auto"/>
        <w:right w:val="none" w:sz="0" w:space="0" w:color="auto"/>
      </w:divBdr>
      <w:divsChild>
        <w:div w:id="784152360">
          <w:marLeft w:val="0"/>
          <w:marRight w:val="0"/>
          <w:marTop w:val="0"/>
          <w:marBottom w:val="0"/>
          <w:divBdr>
            <w:top w:val="none" w:sz="0" w:space="0" w:color="auto"/>
            <w:left w:val="none" w:sz="0" w:space="0" w:color="auto"/>
            <w:bottom w:val="none" w:sz="0" w:space="0" w:color="auto"/>
            <w:right w:val="none" w:sz="0" w:space="0" w:color="auto"/>
          </w:divBdr>
        </w:div>
        <w:div w:id="1473133046">
          <w:marLeft w:val="0"/>
          <w:marRight w:val="0"/>
          <w:marTop w:val="0"/>
          <w:marBottom w:val="0"/>
          <w:divBdr>
            <w:top w:val="none" w:sz="0" w:space="0" w:color="auto"/>
            <w:left w:val="none" w:sz="0" w:space="0" w:color="auto"/>
            <w:bottom w:val="none" w:sz="0" w:space="0" w:color="auto"/>
            <w:right w:val="none" w:sz="0" w:space="0" w:color="auto"/>
          </w:divBdr>
          <w:divsChild>
            <w:div w:id="73478143">
              <w:marLeft w:val="0"/>
              <w:marRight w:val="0"/>
              <w:marTop w:val="0"/>
              <w:marBottom w:val="0"/>
              <w:divBdr>
                <w:top w:val="none" w:sz="0" w:space="0" w:color="auto"/>
                <w:left w:val="none" w:sz="0" w:space="0" w:color="auto"/>
                <w:bottom w:val="none" w:sz="0" w:space="0" w:color="auto"/>
                <w:right w:val="none" w:sz="0" w:space="0" w:color="auto"/>
              </w:divBdr>
            </w:div>
            <w:div w:id="832795024">
              <w:marLeft w:val="0"/>
              <w:marRight w:val="0"/>
              <w:marTop w:val="0"/>
              <w:marBottom w:val="0"/>
              <w:divBdr>
                <w:top w:val="none" w:sz="0" w:space="0" w:color="auto"/>
                <w:left w:val="none" w:sz="0" w:space="0" w:color="auto"/>
                <w:bottom w:val="none" w:sz="0" w:space="0" w:color="auto"/>
                <w:right w:val="none" w:sz="0" w:space="0" w:color="auto"/>
              </w:divBdr>
            </w:div>
            <w:div w:id="1020278383">
              <w:marLeft w:val="0"/>
              <w:marRight w:val="0"/>
              <w:marTop w:val="0"/>
              <w:marBottom w:val="0"/>
              <w:divBdr>
                <w:top w:val="none" w:sz="0" w:space="0" w:color="auto"/>
                <w:left w:val="none" w:sz="0" w:space="0" w:color="auto"/>
                <w:bottom w:val="none" w:sz="0" w:space="0" w:color="auto"/>
                <w:right w:val="none" w:sz="0" w:space="0" w:color="auto"/>
              </w:divBdr>
            </w:div>
            <w:div w:id="1636065684">
              <w:marLeft w:val="0"/>
              <w:marRight w:val="0"/>
              <w:marTop w:val="0"/>
              <w:marBottom w:val="0"/>
              <w:divBdr>
                <w:top w:val="none" w:sz="0" w:space="0" w:color="auto"/>
                <w:left w:val="none" w:sz="0" w:space="0" w:color="auto"/>
                <w:bottom w:val="none" w:sz="0" w:space="0" w:color="auto"/>
                <w:right w:val="none" w:sz="0" w:space="0" w:color="auto"/>
              </w:divBdr>
            </w:div>
            <w:div w:id="2098937526">
              <w:marLeft w:val="0"/>
              <w:marRight w:val="0"/>
              <w:marTop w:val="0"/>
              <w:marBottom w:val="0"/>
              <w:divBdr>
                <w:top w:val="none" w:sz="0" w:space="0" w:color="auto"/>
                <w:left w:val="none" w:sz="0" w:space="0" w:color="auto"/>
                <w:bottom w:val="none" w:sz="0" w:space="0" w:color="auto"/>
                <w:right w:val="none" w:sz="0" w:space="0" w:color="auto"/>
              </w:divBdr>
            </w:div>
          </w:divsChild>
        </w:div>
        <w:div w:id="1732148284">
          <w:marLeft w:val="0"/>
          <w:marRight w:val="0"/>
          <w:marTop w:val="0"/>
          <w:marBottom w:val="0"/>
          <w:divBdr>
            <w:top w:val="none" w:sz="0" w:space="0" w:color="auto"/>
            <w:left w:val="none" w:sz="0" w:space="0" w:color="auto"/>
            <w:bottom w:val="none" w:sz="0" w:space="0" w:color="auto"/>
            <w:right w:val="none" w:sz="0" w:space="0" w:color="auto"/>
          </w:divBdr>
          <w:divsChild>
            <w:div w:id="350182072">
              <w:marLeft w:val="0"/>
              <w:marRight w:val="0"/>
              <w:marTop w:val="0"/>
              <w:marBottom w:val="0"/>
              <w:divBdr>
                <w:top w:val="none" w:sz="0" w:space="0" w:color="auto"/>
                <w:left w:val="none" w:sz="0" w:space="0" w:color="auto"/>
                <w:bottom w:val="none" w:sz="0" w:space="0" w:color="auto"/>
                <w:right w:val="none" w:sz="0" w:space="0" w:color="auto"/>
              </w:divBdr>
            </w:div>
            <w:div w:id="12294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104">
      <w:bodyDiv w:val="1"/>
      <w:marLeft w:val="0"/>
      <w:marRight w:val="0"/>
      <w:marTop w:val="0"/>
      <w:marBottom w:val="0"/>
      <w:divBdr>
        <w:top w:val="none" w:sz="0" w:space="0" w:color="auto"/>
        <w:left w:val="none" w:sz="0" w:space="0" w:color="auto"/>
        <w:bottom w:val="none" w:sz="0" w:space="0" w:color="auto"/>
        <w:right w:val="none" w:sz="0" w:space="0" w:color="auto"/>
      </w:divBdr>
      <w:divsChild>
        <w:div w:id="474570545">
          <w:marLeft w:val="0"/>
          <w:marRight w:val="0"/>
          <w:marTop w:val="0"/>
          <w:marBottom w:val="0"/>
          <w:divBdr>
            <w:top w:val="none" w:sz="0" w:space="0" w:color="auto"/>
            <w:left w:val="none" w:sz="0" w:space="0" w:color="auto"/>
            <w:bottom w:val="none" w:sz="0" w:space="0" w:color="auto"/>
            <w:right w:val="none" w:sz="0" w:space="0" w:color="auto"/>
          </w:divBdr>
        </w:div>
        <w:div w:id="525293631">
          <w:marLeft w:val="0"/>
          <w:marRight w:val="0"/>
          <w:marTop w:val="0"/>
          <w:marBottom w:val="0"/>
          <w:divBdr>
            <w:top w:val="none" w:sz="0" w:space="0" w:color="auto"/>
            <w:left w:val="none" w:sz="0" w:space="0" w:color="auto"/>
            <w:bottom w:val="none" w:sz="0" w:space="0" w:color="auto"/>
            <w:right w:val="none" w:sz="0" w:space="0" w:color="auto"/>
          </w:divBdr>
        </w:div>
        <w:div w:id="537552474">
          <w:marLeft w:val="0"/>
          <w:marRight w:val="0"/>
          <w:marTop w:val="0"/>
          <w:marBottom w:val="0"/>
          <w:divBdr>
            <w:top w:val="none" w:sz="0" w:space="0" w:color="auto"/>
            <w:left w:val="none" w:sz="0" w:space="0" w:color="auto"/>
            <w:bottom w:val="none" w:sz="0" w:space="0" w:color="auto"/>
            <w:right w:val="none" w:sz="0" w:space="0" w:color="auto"/>
          </w:divBdr>
        </w:div>
        <w:div w:id="644167970">
          <w:marLeft w:val="0"/>
          <w:marRight w:val="0"/>
          <w:marTop w:val="0"/>
          <w:marBottom w:val="0"/>
          <w:divBdr>
            <w:top w:val="none" w:sz="0" w:space="0" w:color="auto"/>
            <w:left w:val="none" w:sz="0" w:space="0" w:color="auto"/>
            <w:bottom w:val="none" w:sz="0" w:space="0" w:color="auto"/>
            <w:right w:val="none" w:sz="0" w:space="0" w:color="auto"/>
          </w:divBdr>
        </w:div>
        <w:div w:id="749042846">
          <w:marLeft w:val="0"/>
          <w:marRight w:val="0"/>
          <w:marTop w:val="0"/>
          <w:marBottom w:val="0"/>
          <w:divBdr>
            <w:top w:val="none" w:sz="0" w:space="0" w:color="auto"/>
            <w:left w:val="none" w:sz="0" w:space="0" w:color="auto"/>
            <w:bottom w:val="none" w:sz="0" w:space="0" w:color="auto"/>
            <w:right w:val="none" w:sz="0" w:space="0" w:color="auto"/>
          </w:divBdr>
        </w:div>
        <w:div w:id="872351725">
          <w:marLeft w:val="0"/>
          <w:marRight w:val="0"/>
          <w:marTop w:val="0"/>
          <w:marBottom w:val="0"/>
          <w:divBdr>
            <w:top w:val="none" w:sz="0" w:space="0" w:color="auto"/>
            <w:left w:val="none" w:sz="0" w:space="0" w:color="auto"/>
            <w:bottom w:val="none" w:sz="0" w:space="0" w:color="auto"/>
            <w:right w:val="none" w:sz="0" w:space="0" w:color="auto"/>
          </w:divBdr>
        </w:div>
        <w:div w:id="932015328">
          <w:marLeft w:val="0"/>
          <w:marRight w:val="0"/>
          <w:marTop w:val="0"/>
          <w:marBottom w:val="0"/>
          <w:divBdr>
            <w:top w:val="none" w:sz="0" w:space="0" w:color="auto"/>
            <w:left w:val="none" w:sz="0" w:space="0" w:color="auto"/>
            <w:bottom w:val="none" w:sz="0" w:space="0" w:color="auto"/>
            <w:right w:val="none" w:sz="0" w:space="0" w:color="auto"/>
          </w:divBdr>
        </w:div>
        <w:div w:id="1110860603">
          <w:marLeft w:val="0"/>
          <w:marRight w:val="0"/>
          <w:marTop w:val="0"/>
          <w:marBottom w:val="0"/>
          <w:divBdr>
            <w:top w:val="none" w:sz="0" w:space="0" w:color="auto"/>
            <w:left w:val="none" w:sz="0" w:space="0" w:color="auto"/>
            <w:bottom w:val="none" w:sz="0" w:space="0" w:color="auto"/>
            <w:right w:val="none" w:sz="0" w:space="0" w:color="auto"/>
          </w:divBdr>
        </w:div>
        <w:div w:id="1384789414">
          <w:marLeft w:val="0"/>
          <w:marRight w:val="0"/>
          <w:marTop w:val="0"/>
          <w:marBottom w:val="0"/>
          <w:divBdr>
            <w:top w:val="none" w:sz="0" w:space="0" w:color="auto"/>
            <w:left w:val="none" w:sz="0" w:space="0" w:color="auto"/>
            <w:bottom w:val="none" w:sz="0" w:space="0" w:color="auto"/>
            <w:right w:val="none" w:sz="0" w:space="0" w:color="auto"/>
          </w:divBdr>
        </w:div>
        <w:div w:id="1568343554">
          <w:marLeft w:val="0"/>
          <w:marRight w:val="0"/>
          <w:marTop w:val="0"/>
          <w:marBottom w:val="0"/>
          <w:divBdr>
            <w:top w:val="none" w:sz="0" w:space="0" w:color="auto"/>
            <w:left w:val="none" w:sz="0" w:space="0" w:color="auto"/>
            <w:bottom w:val="none" w:sz="0" w:space="0" w:color="auto"/>
            <w:right w:val="none" w:sz="0" w:space="0" w:color="auto"/>
          </w:divBdr>
        </w:div>
        <w:div w:id="1581789431">
          <w:marLeft w:val="0"/>
          <w:marRight w:val="0"/>
          <w:marTop w:val="0"/>
          <w:marBottom w:val="0"/>
          <w:divBdr>
            <w:top w:val="none" w:sz="0" w:space="0" w:color="auto"/>
            <w:left w:val="none" w:sz="0" w:space="0" w:color="auto"/>
            <w:bottom w:val="none" w:sz="0" w:space="0" w:color="auto"/>
            <w:right w:val="none" w:sz="0" w:space="0" w:color="auto"/>
          </w:divBdr>
        </w:div>
        <w:div w:id="1760784337">
          <w:marLeft w:val="0"/>
          <w:marRight w:val="0"/>
          <w:marTop w:val="0"/>
          <w:marBottom w:val="0"/>
          <w:divBdr>
            <w:top w:val="none" w:sz="0" w:space="0" w:color="auto"/>
            <w:left w:val="none" w:sz="0" w:space="0" w:color="auto"/>
            <w:bottom w:val="none" w:sz="0" w:space="0" w:color="auto"/>
            <w:right w:val="none" w:sz="0" w:space="0" w:color="auto"/>
          </w:divBdr>
        </w:div>
        <w:div w:id="1841306620">
          <w:marLeft w:val="0"/>
          <w:marRight w:val="0"/>
          <w:marTop w:val="0"/>
          <w:marBottom w:val="0"/>
          <w:divBdr>
            <w:top w:val="none" w:sz="0" w:space="0" w:color="auto"/>
            <w:left w:val="none" w:sz="0" w:space="0" w:color="auto"/>
            <w:bottom w:val="none" w:sz="0" w:space="0" w:color="auto"/>
            <w:right w:val="none" w:sz="0" w:space="0" w:color="auto"/>
          </w:divBdr>
        </w:div>
        <w:div w:id="2045708125">
          <w:marLeft w:val="0"/>
          <w:marRight w:val="0"/>
          <w:marTop w:val="0"/>
          <w:marBottom w:val="0"/>
          <w:divBdr>
            <w:top w:val="none" w:sz="0" w:space="0" w:color="auto"/>
            <w:left w:val="none" w:sz="0" w:space="0" w:color="auto"/>
            <w:bottom w:val="none" w:sz="0" w:space="0" w:color="auto"/>
            <w:right w:val="none" w:sz="0" w:space="0" w:color="auto"/>
          </w:divBdr>
        </w:div>
      </w:divsChild>
    </w:div>
    <w:div w:id="360782541">
      <w:bodyDiv w:val="1"/>
      <w:marLeft w:val="0"/>
      <w:marRight w:val="0"/>
      <w:marTop w:val="0"/>
      <w:marBottom w:val="0"/>
      <w:divBdr>
        <w:top w:val="none" w:sz="0" w:space="0" w:color="auto"/>
        <w:left w:val="none" w:sz="0" w:space="0" w:color="auto"/>
        <w:bottom w:val="none" w:sz="0" w:space="0" w:color="auto"/>
        <w:right w:val="none" w:sz="0" w:space="0" w:color="auto"/>
      </w:divBdr>
      <w:divsChild>
        <w:div w:id="695471221">
          <w:marLeft w:val="0"/>
          <w:marRight w:val="0"/>
          <w:marTop w:val="0"/>
          <w:marBottom w:val="0"/>
          <w:divBdr>
            <w:top w:val="none" w:sz="0" w:space="0" w:color="auto"/>
            <w:left w:val="none" w:sz="0" w:space="0" w:color="auto"/>
            <w:bottom w:val="none" w:sz="0" w:space="0" w:color="auto"/>
            <w:right w:val="none" w:sz="0" w:space="0" w:color="auto"/>
          </w:divBdr>
          <w:divsChild>
            <w:div w:id="135346093">
              <w:marLeft w:val="0"/>
              <w:marRight w:val="0"/>
              <w:marTop w:val="0"/>
              <w:marBottom w:val="0"/>
              <w:divBdr>
                <w:top w:val="none" w:sz="0" w:space="0" w:color="auto"/>
                <w:left w:val="none" w:sz="0" w:space="0" w:color="auto"/>
                <w:bottom w:val="none" w:sz="0" w:space="0" w:color="auto"/>
                <w:right w:val="none" w:sz="0" w:space="0" w:color="auto"/>
              </w:divBdr>
            </w:div>
            <w:div w:id="712461913">
              <w:marLeft w:val="0"/>
              <w:marRight w:val="0"/>
              <w:marTop w:val="0"/>
              <w:marBottom w:val="0"/>
              <w:divBdr>
                <w:top w:val="none" w:sz="0" w:space="0" w:color="auto"/>
                <w:left w:val="none" w:sz="0" w:space="0" w:color="auto"/>
                <w:bottom w:val="none" w:sz="0" w:space="0" w:color="auto"/>
                <w:right w:val="none" w:sz="0" w:space="0" w:color="auto"/>
              </w:divBdr>
            </w:div>
            <w:div w:id="768043924">
              <w:marLeft w:val="0"/>
              <w:marRight w:val="0"/>
              <w:marTop w:val="0"/>
              <w:marBottom w:val="0"/>
              <w:divBdr>
                <w:top w:val="none" w:sz="0" w:space="0" w:color="auto"/>
                <w:left w:val="none" w:sz="0" w:space="0" w:color="auto"/>
                <w:bottom w:val="none" w:sz="0" w:space="0" w:color="auto"/>
                <w:right w:val="none" w:sz="0" w:space="0" w:color="auto"/>
              </w:divBdr>
            </w:div>
            <w:div w:id="1422796608">
              <w:marLeft w:val="0"/>
              <w:marRight w:val="0"/>
              <w:marTop w:val="0"/>
              <w:marBottom w:val="0"/>
              <w:divBdr>
                <w:top w:val="none" w:sz="0" w:space="0" w:color="auto"/>
                <w:left w:val="none" w:sz="0" w:space="0" w:color="auto"/>
                <w:bottom w:val="none" w:sz="0" w:space="0" w:color="auto"/>
                <w:right w:val="none" w:sz="0" w:space="0" w:color="auto"/>
              </w:divBdr>
            </w:div>
            <w:div w:id="1546333295">
              <w:marLeft w:val="0"/>
              <w:marRight w:val="0"/>
              <w:marTop w:val="0"/>
              <w:marBottom w:val="0"/>
              <w:divBdr>
                <w:top w:val="none" w:sz="0" w:space="0" w:color="auto"/>
                <w:left w:val="none" w:sz="0" w:space="0" w:color="auto"/>
                <w:bottom w:val="none" w:sz="0" w:space="0" w:color="auto"/>
                <w:right w:val="none" w:sz="0" w:space="0" w:color="auto"/>
              </w:divBdr>
            </w:div>
          </w:divsChild>
        </w:div>
        <w:div w:id="1557008312">
          <w:marLeft w:val="0"/>
          <w:marRight w:val="0"/>
          <w:marTop w:val="0"/>
          <w:marBottom w:val="0"/>
          <w:divBdr>
            <w:top w:val="none" w:sz="0" w:space="0" w:color="auto"/>
            <w:left w:val="none" w:sz="0" w:space="0" w:color="auto"/>
            <w:bottom w:val="none" w:sz="0" w:space="0" w:color="auto"/>
            <w:right w:val="none" w:sz="0" w:space="0" w:color="auto"/>
          </w:divBdr>
          <w:divsChild>
            <w:div w:id="243347542">
              <w:marLeft w:val="0"/>
              <w:marRight w:val="0"/>
              <w:marTop w:val="0"/>
              <w:marBottom w:val="0"/>
              <w:divBdr>
                <w:top w:val="none" w:sz="0" w:space="0" w:color="auto"/>
                <w:left w:val="none" w:sz="0" w:space="0" w:color="auto"/>
                <w:bottom w:val="none" w:sz="0" w:space="0" w:color="auto"/>
                <w:right w:val="none" w:sz="0" w:space="0" w:color="auto"/>
              </w:divBdr>
            </w:div>
            <w:div w:id="441455620">
              <w:marLeft w:val="0"/>
              <w:marRight w:val="0"/>
              <w:marTop w:val="0"/>
              <w:marBottom w:val="0"/>
              <w:divBdr>
                <w:top w:val="none" w:sz="0" w:space="0" w:color="auto"/>
                <w:left w:val="none" w:sz="0" w:space="0" w:color="auto"/>
                <w:bottom w:val="none" w:sz="0" w:space="0" w:color="auto"/>
                <w:right w:val="none" w:sz="0" w:space="0" w:color="auto"/>
              </w:divBdr>
            </w:div>
          </w:divsChild>
        </w:div>
        <w:div w:id="2071951756">
          <w:marLeft w:val="0"/>
          <w:marRight w:val="0"/>
          <w:marTop w:val="0"/>
          <w:marBottom w:val="0"/>
          <w:divBdr>
            <w:top w:val="none" w:sz="0" w:space="0" w:color="auto"/>
            <w:left w:val="none" w:sz="0" w:space="0" w:color="auto"/>
            <w:bottom w:val="none" w:sz="0" w:space="0" w:color="auto"/>
            <w:right w:val="none" w:sz="0" w:space="0" w:color="auto"/>
          </w:divBdr>
        </w:div>
      </w:divsChild>
    </w:div>
    <w:div w:id="593321856">
      <w:bodyDiv w:val="1"/>
      <w:marLeft w:val="0"/>
      <w:marRight w:val="0"/>
      <w:marTop w:val="0"/>
      <w:marBottom w:val="0"/>
      <w:divBdr>
        <w:top w:val="none" w:sz="0" w:space="0" w:color="auto"/>
        <w:left w:val="none" w:sz="0" w:space="0" w:color="auto"/>
        <w:bottom w:val="none" w:sz="0" w:space="0" w:color="auto"/>
        <w:right w:val="none" w:sz="0" w:space="0" w:color="auto"/>
      </w:divBdr>
    </w:div>
    <w:div w:id="616910463">
      <w:bodyDiv w:val="1"/>
      <w:marLeft w:val="0"/>
      <w:marRight w:val="0"/>
      <w:marTop w:val="0"/>
      <w:marBottom w:val="0"/>
      <w:divBdr>
        <w:top w:val="none" w:sz="0" w:space="0" w:color="auto"/>
        <w:left w:val="none" w:sz="0" w:space="0" w:color="auto"/>
        <w:bottom w:val="none" w:sz="0" w:space="0" w:color="auto"/>
        <w:right w:val="none" w:sz="0" w:space="0" w:color="auto"/>
      </w:divBdr>
      <w:divsChild>
        <w:div w:id="61758324">
          <w:marLeft w:val="0"/>
          <w:marRight w:val="0"/>
          <w:marTop w:val="0"/>
          <w:marBottom w:val="0"/>
          <w:divBdr>
            <w:top w:val="none" w:sz="0" w:space="0" w:color="auto"/>
            <w:left w:val="none" w:sz="0" w:space="0" w:color="auto"/>
            <w:bottom w:val="none" w:sz="0" w:space="0" w:color="auto"/>
            <w:right w:val="none" w:sz="0" w:space="0" w:color="auto"/>
          </w:divBdr>
        </w:div>
        <w:div w:id="647250905">
          <w:marLeft w:val="0"/>
          <w:marRight w:val="0"/>
          <w:marTop w:val="0"/>
          <w:marBottom w:val="0"/>
          <w:divBdr>
            <w:top w:val="none" w:sz="0" w:space="0" w:color="auto"/>
            <w:left w:val="none" w:sz="0" w:space="0" w:color="auto"/>
            <w:bottom w:val="none" w:sz="0" w:space="0" w:color="auto"/>
            <w:right w:val="none" w:sz="0" w:space="0" w:color="auto"/>
          </w:divBdr>
        </w:div>
        <w:div w:id="803741726">
          <w:marLeft w:val="0"/>
          <w:marRight w:val="0"/>
          <w:marTop w:val="0"/>
          <w:marBottom w:val="0"/>
          <w:divBdr>
            <w:top w:val="none" w:sz="0" w:space="0" w:color="auto"/>
            <w:left w:val="none" w:sz="0" w:space="0" w:color="auto"/>
            <w:bottom w:val="none" w:sz="0" w:space="0" w:color="auto"/>
            <w:right w:val="none" w:sz="0" w:space="0" w:color="auto"/>
          </w:divBdr>
        </w:div>
        <w:div w:id="868421593">
          <w:marLeft w:val="0"/>
          <w:marRight w:val="0"/>
          <w:marTop w:val="0"/>
          <w:marBottom w:val="0"/>
          <w:divBdr>
            <w:top w:val="none" w:sz="0" w:space="0" w:color="auto"/>
            <w:left w:val="none" w:sz="0" w:space="0" w:color="auto"/>
            <w:bottom w:val="none" w:sz="0" w:space="0" w:color="auto"/>
            <w:right w:val="none" w:sz="0" w:space="0" w:color="auto"/>
          </w:divBdr>
        </w:div>
        <w:div w:id="1339455651">
          <w:marLeft w:val="0"/>
          <w:marRight w:val="0"/>
          <w:marTop w:val="0"/>
          <w:marBottom w:val="0"/>
          <w:divBdr>
            <w:top w:val="none" w:sz="0" w:space="0" w:color="auto"/>
            <w:left w:val="none" w:sz="0" w:space="0" w:color="auto"/>
            <w:bottom w:val="none" w:sz="0" w:space="0" w:color="auto"/>
            <w:right w:val="none" w:sz="0" w:space="0" w:color="auto"/>
          </w:divBdr>
        </w:div>
        <w:div w:id="1777020467">
          <w:marLeft w:val="0"/>
          <w:marRight w:val="0"/>
          <w:marTop w:val="0"/>
          <w:marBottom w:val="0"/>
          <w:divBdr>
            <w:top w:val="none" w:sz="0" w:space="0" w:color="auto"/>
            <w:left w:val="none" w:sz="0" w:space="0" w:color="auto"/>
            <w:bottom w:val="none" w:sz="0" w:space="0" w:color="auto"/>
            <w:right w:val="none" w:sz="0" w:space="0" w:color="auto"/>
          </w:divBdr>
        </w:div>
        <w:div w:id="1882547483">
          <w:marLeft w:val="0"/>
          <w:marRight w:val="0"/>
          <w:marTop w:val="0"/>
          <w:marBottom w:val="0"/>
          <w:divBdr>
            <w:top w:val="none" w:sz="0" w:space="0" w:color="auto"/>
            <w:left w:val="none" w:sz="0" w:space="0" w:color="auto"/>
            <w:bottom w:val="none" w:sz="0" w:space="0" w:color="auto"/>
            <w:right w:val="none" w:sz="0" w:space="0" w:color="auto"/>
          </w:divBdr>
        </w:div>
        <w:div w:id="1894542884">
          <w:marLeft w:val="0"/>
          <w:marRight w:val="0"/>
          <w:marTop w:val="0"/>
          <w:marBottom w:val="0"/>
          <w:divBdr>
            <w:top w:val="none" w:sz="0" w:space="0" w:color="auto"/>
            <w:left w:val="none" w:sz="0" w:space="0" w:color="auto"/>
            <w:bottom w:val="none" w:sz="0" w:space="0" w:color="auto"/>
            <w:right w:val="none" w:sz="0" w:space="0" w:color="auto"/>
          </w:divBdr>
        </w:div>
        <w:div w:id="1949239486">
          <w:marLeft w:val="0"/>
          <w:marRight w:val="0"/>
          <w:marTop w:val="0"/>
          <w:marBottom w:val="0"/>
          <w:divBdr>
            <w:top w:val="none" w:sz="0" w:space="0" w:color="auto"/>
            <w:left w:val="none" w:sz="0" w:space="0" w:color="auto"/>
            <w:bottom w:val="none" w:sz="0" w:space="0" w:color="auto"/>
            <w:right w:val="none" w:sz="0" w:space="0" w:color="auto"/>
          </w:divBdr>
        </w:div>
      </w:divsChild>
    </w:div>
    <w:div w:id="663361952">
      <w:bodyDiv w:val="1"/>
      <w:marLeft w:val="0"/>
      <w:marRight w:val="0"/>
      <w:marTop w:val="0"/>
      <w:marBottom w:val="0"/>
      <w:divBdr>
        <w:top w:val="none" w:sz="0" w:space="0" w:color="auto"/>
        <w:left w:val="none" w:sz="0" w:space="0" w:color="auto"/>
        <w:bottom w:val="none" w:sz="0" w:space="0" w:color="auto"/>
        <w:right w:val="none" w:sz="0" w:space="0" w:color="auto"/>
      </w:divBdr>
    </w:div>
    <w:div w:id="791827059">
      <w:bodyDiv w:val="1"/>
      <w:marLeft w:val="0"/>
      <w:marRight w:val="0"/>
      <w:marTop w:val="0"/>
      <w:marBottom w:val="0"/>
      <w:divBdr>
        <w:top w:val="none" w:sz="0" w:space="0" w:color="auto"/>
        <w:left w:val="none" w:sz="0" w:space="0" w:color="auto"/>
        <w:bottom w:val="none" w:sz="0" w:space="0" w:color="auto"/>
        <w:right w:val="none" w:sz="0" w:space="0" w:color="auto"/>
      </w:divBdr>
      <w:divsChild>
        <w:div w:id="32927174">
          <w:marLeft w:val="0"/>
          <w:marRight w:val="0"/>
          <w:marTop w:val="0"/>
          <w:marBottom w:val="0"/>
          <w:divBdr>
            <w:top w:val="none" w:sz="0" w:space="0" w:color="auto"/>
            <w:left w:val="none" w:sz="0" w:space="0" w:color="auto"/>
            <w:bottom w:val="none" w:sz="0" w:space="0" w:color="auto"/>
            <w:right w:val="none" w:sz="0" w:space="0" w:color="auto"/>
          </w:divBdr>
        </w:div>
        <w:div w:id="337969580">
          <w:marLeft w:val="0"/>
          <w:marRight w:val="0"/>
          <w:marTop w:val="0"/>
          <w:marBottom w:val="0"/>
          <w:divBdr>
            <w:top w:val="none" w:sz="0" w:space="0" w:color="auto"/>
            <w:left w:val="none" w:sz="0" w:space="0" w:color="auto"/>
            <w:bottom w:val="none" w:sz="0" w:space="0" w:color="auto"/>
            <w:right w:val="none" w:sz="0" w:space="0" w:color="auto"/>
          </w:divBdr>
        </w:div>
        <w:div w:id="428936476">
          <w:marLeft w:val="0"/>
          <w:marRight w:val="0"/>
          <w:marTop w:val="0"/>
          <w:marBottom w:val="0"/>
          <w:divBdr>
            <w:top w:val="none" w:sz="0" w:space="0" w:color="auto"/>
            <w:left w:val="none" w:sz="0" w:space="0" w:color="auto"/>
            <w:bottom w:val="none" w:sz="0" w:space="0" w:color="auto"/>
            <w:right w:val="none" w:sz="0" w:space="0" w:color="auto"/>
          </w:divBdr>
        </w:div>
        <w:div w:id="608514400">
          <w:marLeft w:val="0"/>
          <w:marRight w:val="0"/>
          <w:marTop w:val="0"/>
          <w:marBottom w:val="0"/>
          <w:divBdr>
            <w:top w:val="none" w:sz="0" w:space="0" w:color="auto"/>
            <w:left w:val="none" w:sz="0" w:space="0" w:color="auto"/>
            <w:bottom w:val="none" w:sz="0" w:space="0" w:color="auto"/>
            <w:right w:val="none" w:sz="0" w:space="0" w:color="auto"/>
          </w:divBdr>
        </w:div>
      </w:divsChild>
    </w:div>
    <w:div w:id="801120839">
      <w:bodyDiv w:val="1"/>
      <w:marLeft w:val="0"/>
      <w:marRight w:val="0"/>
      <w:marTop w:val="0"/>
      <w:marBottom w:val="0"/>
      <w:divBdr>
        <w:top w:val="none" w:sz="0" w:space="0" w:color="auto"/>
        <w:left w:val="none" w:sz="0" w:space="0" w:color="auto"/>
        <w:bottom w:val="none" w:sz="0" w:space="0" w:color="auto"/>
        <w:right w:val="none" w:sz="0" w:space="0" w:color="auto"/>
      </w:divBdr>
      <w:divsChild>
        <w:div w:id="268708251">
          <w:marLeft w:val="0"/>
          <w:marRight w:val="0"/>
          <w:marTop w:val="0"/>
          <w:marBottom w:val="0"/>
          <w:divBdr>
            <w:top w:val="none" w:sz="0" w:space="0" w:color="auto"/>
            <w:left w:val="none" w:sz="0" w:space="0" w:color="auto"/>
            <w:bottom w:val="none" w:sz="0" w:space="0" w:color="auto"/>
            <w:right w:val="none" w:sz="0" w:space="0" w:color="auto"/>
          </w:divBdr>
        </w:div>
        <w:div w:id="479662441">
          <w:marLeft w:val="0"/>
          <w:marRight w:val="0"/>
          <w:marTop w:val="0"/>
          <w:marBottom w:val="0"/>
          <w:divBdr>
            <w:top w:val="none" w:sz="0" w:space="0" w:color="auto"/>
            <w:left w:val="none" w:sz="0" w:space="0" w:color="auto"/>
            <w:bottom w:val="none" w:sz="0" w:space="0" w:color="auto"/>
            <w:right w:val="none" w:sz="0" w:space="0" w:color="auto"/>
          </w:divBdr>
        </w:div>
      </w:divsChild>
    </w:div>
    <w:div w:id="987826460">
      <w:bodyDiv w:val="1"/>
      <w:marLeft w:val="0"/>
      <w:marRight w:val="0"/>
      <w:marTop w:val="0"/>
      <w:marBottom w:val="0"/>
      <w:divBdr>
        <w:top w:val="none" w:sz="0" w:space="0" w:color="auto"/>
        <w:left w:val="none" w:sz="0" w:space="0" w:color="auto"/>
        <w:bottom w:val="none" w:sz="0" w:space="0" w:color="auto"/>
        <w:right w:val="none" w:sz="0" w:space="0" w:color="auto"/>
      </w:divBdr>
    </w:div>
    <w:div w:id="1012532643">
      <w:bodyDiv w:val="1"/>
      <w:marLeft w:val="0"/>
      <w:marRight w:val="0"/>
      <w:marTop w:val="0"/>
      <w:marBottom w:val="0"/>
      <w:divBdr>
        <w:top w:val="none" w:sz="0" w:space="0" w:color="auto"/>
        <w:left w:val="none" w:sz="0" w:space="0" w:color="auto"/>
        <w:bottom w:val="none" w:sz="0" w:space="0" w:color="auto"/>
        <w:right w:val="none" w:sz="0" w:space="0" w:color="auto"/>
      </w:divBdr>
      <w:divsChild>
        <w:div w:id="196816216">
          <w:marLeft w:val="0"/>
          <w:marRight w:val="0"/>
          <w:marTop w:val="0"/>
          <w:marBottom w:val="0"/>
          <w:divBdr>
            <w:top w:val="none" w:sz="0" w:space="0" w:color="auto"/>
            <w:left w:val="none" w:sz="0" w:space="0" w:color="auto"/>
            <w:bottom w:val="none" w:sz="0" w:space="0" w:color="auto"/>
            <w:right w:val="none" w:sz="0" w:space="0" w:color="auto"/>
          </w:divBdr>
        </w:div>
        <w:div w:id="605583162">
          <w:marLeft w:val="0"/>
          <w:marRight w:val="0"/>
          <w:marTop w:val="0"/>
          <w:marBottom w:val="0"/>
          <w:divBdr>
            <w:top w:val="none" w:sz="0" w:space="0" w:color="auto"/>
            <w:left w:val="none" w:sz="0" w:space="0" w:color="auto"/>
            <w:bottom w:val="none" w:sz="0" w:space="0" w:color="auto"/>
            <w:right w:val="none" w:sz="0" w:space="0" w:color="auto"/>
          </w:divBdr>
        </w:div>
        <w:div w:id="672031760">
          <w:marLeft w:val="0"/>
          <w:marRight w:val="0"/>
          <w:marTop w:val="0"/>
          <w:marBottom w:val="0"/>
          <w:divBdr>
            <w:top w:val="none" w:sz="0" w:space="0" w:color="auto"/>
            <w:left w:val="none" w:sz="0" w:space="0" w:color="auto"/>
            <w:bottom w:val="none" w:sz="0" w:space="0" w:color="auto"/>
            <w:right w:val="none" w:sz="0" w:space="0" w:color="auto"/>
          </w:divBdr>
        </w:div>
        <w:div w:id="824589627">
          <w:marLeft w:val="0"/>
          <w:marRight w:val="0"/>
          <w:marTop w:val="0"/>
          <w:marBottom w:val="0"/>
          <w:divBdr>
            <w:top w:val="none" w:sz="0" w:space="0" w:color="auto"/>
            <w:left w:val="none" w:sz="0" w:space="0" w:color="auto"/>
            <w:bottom w:val="none" w:sz="0" w:space="0" w:color="auto"/>
            <w:right w:val="none" w:sz="0" w:space="0" w:color="auto"/>
          </w:divBdr>
        </w:div>
        <w:div w:id="845903273">
          <w:marLeft w:val="0"/>
          <w:marRight w:val="0"/>
          <w:marTop w:val="0"/>
          <w:marBottom w:val="0"/>
          <w:divBdr>
            <w:top w:val="none" w:sz="0" w:space="0" w:color="auto"/>
            <w:left w:val="none" w:sz="0" w:space="0" w:color="auto"/>
            <w:bottom w:val="none" w:sz="0" w:space="0" w:color="auto"/>
            <w:right w:val="none" w:sz="0" w:space="0" w:color="auto"/>
          </w:divBdr>
        </w:div>
        <w:div w:id="1093547407">
          <w:marLeft w:val="0"/>
          <w:marRight w:val="0"/>
          <w:marTop w:val="0"/>
          <w:marBottom w:val="0"/>
          <w:divBdr>
            <w:top w:val="none" w:sz="0" w:space="0" w:color="auto"/>
            <w:left w:val="none" w:sz="0" w:space="0" w:color="auto"/>
            <w:bottom w:val="none" w:sz="0" w:space="0" w:color="auto"/>
            <w:right w:val="none" w:sz="0" w:space="0" w:color="auto"/>
          </w:divBdr>
        </w:div>
        <w:div w:id="1167094209">
          <w:marLeft w:val="0"/>
          <w:marRight w:val="0"/>
          <w:marTop w:val="0"/>
          <w:marBottom w:val="0"/>
          <w:divBdr>
            <w:top w:val="none" w:sz="0" w:space="0" w:color="auto"/>
            <w:left w:val="none" w:sz="0" w:space="0" w:color="auto"/>
            <w:bottom w:val="none" w:sz="0" w:space="0" w:color="auto"/>
            <w:right w:val="none" w:sz="0" w:space="0" w:color="auto"/>
          </w:divBdr>
        </w:div>
        <w:div w:id="1230070486">
          <w:marLeft w:val="0"/>
          <w:marRight w:val="0"/>
          <w:marTop w:val="0"/>
          <w:marBottom w:val="0"/>
          <w:divBdr>
            <w:top w:val="none" w:sz="0" w:space="0" w:color="auto"/>
            <w:left w:val="none" w:sz="0" w:space="0" w:color="auto"/>
            <w:bottom w:val="none" w:sz="0" w:space="0" w:color="auto"/>
            <w:right w:val="none" w:sz="0" w:space="0" w:color="auto"/>
          </w:divBdr>
        </w:div>
        <w:div w:id="1404719366">
          <w:marLeft w:val="0"/>
          <w:marRight w:val="0"/>
          <w:marTop w:val="0"/>
          <w:marBottom w:val="0"/>
          <w:divBdr>
            <w:top w:val="none" w:sz="0" w:space="0" w:color="auto"/>
            <w:left w:val="none" w:sz="0" w:space="0" w:color="auto"/>
            <w:bottom w:val="none" w:sz="0" w:space="0" w:color="auto"/>
            <w:right w:val="none" w:sz="0" w:space="0" w:color="auto"/>
          </w:divBdr>
        </w:div>
        <w:div w:id="1425569740">
          <w:marLeft w:val="0"/>
          <w:marRight w:val="0"/>
          <w:marTop w:val="0"/>
          <w:marBottom w:val="0"/>
          <w:divBdr>
            <w:top w:val="none" w:sz="0" w:space="0" w:color="auto"/>
            <w:left w:val="none" w:sz="0" w:space="0" w:color="auto"/>
            <w:bottom w:val="none" w:sz="0" w:space="0" w:color="auto"/>
            <w:right w:val="none" w:sz="0" w:space="0" w:color="auto"/>
          </w:divBdr>
        </w:div>
        <w:div w:id="1453018536">
          <w:marLeft w:val="0"/>
          <w:marRight w:val="0"/>
          <w:marTop w:val="0"/>
          <w:marBottom w:val="0"/>
          <w:divBdr>
            <w:top w:val="none" w:sz="0" w:space="0" w:color="auto"/>
            <w:left w:val="none" w:sz="0" w:space="0" w:color="auto"/>
            <w:bottom w:val="none" w:sz="0" w:space="0" w:color="auto"/>
            <w:right w:val="none" w:sz="0" w:space="0" w:color="auto"/>
          </w:divBdr>
        </w:div>
        <w:div w:id="1550263463">
          <w:marLeft w:val="0"/>
          <w:marRight w:val="0"/>
          <w:marTop w:val="0"/>
          <w:marBottom w:val="0"/>
          <w:divBdr>
            <w:top w:val="none" w:sz="0" w:space="0" w:color="auto"/>
            <w:left w:val="none" w:sz="0" w:space="0" w:color="auto"/>
            <w:bottom w:val="none" w:sz="0" w:space="0" w:color="auto"/>
            <w:right w:val="none" w:sz="0" w:space="0" w:color="auto"/>
          </w:divBdr>
        </w:div>
        <w:div w:id="2036691447">
          <w:marLeft w:val="0"/>
          <w:marRight w:val="0"/>
          <w:marTop w:val="0"/>
          <w:marBottom w:val="0"/>
          <w:divBdr>
            <w:top w:val="none" w:sz="0" w:space="0" w:color="auto"/>
            <w:left w:val="none" w:sz="0" w:space="0" w:color="auto"/>
            <w:bottom w:val="none" w:sz="0" w:space="0" w:color="auto"/>
            <w:right w:val="none" w:sz="0" w:space="0" w:color="auto"/>
          </w:divBdr>
        </w:div>
        <w:div w:id="2115322173">
          <w:marLeft w:val="0"/>
          <w:marRight w:val="0"/>
          <w:marTop w:val="0"/>
          <w:marBottom w:val="0"/>
          <w:divBdr>
            <w:top w:val="none" w:sz="0" w:space="0" w:color="auto"/>
            <w:left w:val="none" w:sz="0" w:space="0" w:color="auto"/>
            <w:bottom w:val="none" w:sz="0" w:space="0" w:color="auto"/>
            <w:right w:val="none" w:sz="0" w:space="0" w:color="auto"/>
          </w:divBdr>
        </w:div>
      </w:divsChild>
    </w:div>
    <w:div w:id="1031226142">
      <w:bodyDiv w:val="1"/>
      <w:marLeft w:val="0"/>
      <w:marRight w:val="0"/>
      <w:marTop w:val="0"/>
      <w:marBottom w:val="0"/>
      <w:divBdr>
        <w:top w:val="none" w:sz="0" w:space="0" w:color="auto"/>
        <w:left w:val="none" w:sz="0" w:space="0" w:color="auto"/>
        <w:bottom w:val="none" w:sz="0" w:space="0" w:color="auto"/>
        <w:right w:val="none" w:sz="0" w:space="0" w:color="auto"/>
      </w:divBdr>
      <w:divsChild>
        <w:div w:id="93937838">
          <w:marLeft w:val="0"/>
          <w:marRight w:val="0"/>
          <w:marTop w:val="0"/>
          <w:marBottom w:val="0"/>
          <w:divBdr>
            <w:top w:val="none" w:sz="0" w:space="0" w:color="auto"/>
            <w:left w:val="none" w:sz="0" w:space="0" w:color="auto"/>
            <w:bottom w:val="none" w:sz="0" w:space="0" w:color="auto"/>
            <w:right w:val="none" w:sz="0" w:space="0" w:color="auto"/>
          </w:divBdr>
        </w:div>
        <w:div w:id="160779067">
          <w:marLeft w:val="0"/>
          <w:marRight w:val="0"/>
          <w:marTop w:val="0"/>
          <w:marBottom w:val="0"/>
          <w:divBdr>
            <w:top w:val="none" w:sz="0" w:space="0" w:color="auto"/>
            <w:left w:val="none" w:sz="0" w:space="0" w:color="auto"/>
            <w:bottom w:val="none" w:sz="0" w:space="0" w:color="auto"/>
            <w:right w:val="none" w:sz="0" w:space="0" w:color="auto"/>
          </w:divBdr>
        </w:div>
        <w:div w:id="508567667">
          <w:marLeft w:val="0"/>
          <w:marRight w:val="0"/>
          <w:marTop w:val="0"/>
          <w:marBottom w:val="0"/>
          <w:divBdr>
            <w:top w:val="none" w:sz="0" w:space="0" w:color="auto"/>
            <w:left w:val="none" w:sz="0" w:space="0" w:color="auto"/>
            <w:bottom w:val="none" w:sz="0" w:space="0" w:color="auto"/>
            <w:right w:val="none" w:sz="0" w:space="0" w:color="auto"/>
          </w:divBdr>
        </w:div>
        <w:div w:id="1424912677">
          <w:marLeft w:val="0"/>
          <w:marRight w:val="0"/>
          <w:marTop w:val="0"/>
          <w:marBottom w:val="0"/>
          <w:divBdr>
            <w:top w:val="none" w:sz="0" w:space="0" w:color="auto"/>
            <w:left w:val="none" w:sz="0" w:space="0" w:color="auto"/>
            <w:bottom w:val="none" w:sz="0" w:space="0" w:color="auto"/>
            <w:right w:val="none" w:sz="0" w:space="0" w:color="auto"/>
          </w:divBdr>
        </w:div>
      </w:divsChild>
    </w:div>
    <w:div w:id="1165559551">
      <w:bodyDiv w:val="1"/>
      <w:marLeft w:val="0"/>
      <w:marRight w:val="0"/>
      <w:marTop w:val="0"/>
      <w:marBottom w:val="0"/>
      <w:divBdr>
        <w:top w:val="none" w:sz="0" w:space="0" w:color="auto"/>
        <w:left w:val="none" w:sz="0" w:space="0" w:color="auto"/>
        <w:bottom w:val="none" w:sz="0" w:space="0" w:color="auto"/>
        <w:right w:val="none" w:sz="0" w:space="0" w:color="auto"/>
      </w:divBdr>
    </w:div>
    <w:div w:id="1242062500">
      <w:bodyDiv w:val="1"/>
      <w:marLeft w:val="0"/>
      <w:marRight w:val="0"/>
      <w:marTop w:val="0"/>
      <w:marBottom w:val="0"/>
      <w:divBdr>
        <w:top w:val="none" w:sz="0" w:space="0" w:color="auto"/>
        <w:left w:val="none" w:sz="0" w:space="0" w:color="auto"/>
        <w:bottom w:val="none" w:sz="0" w:space="0" w:color="auto"/>
        <w:right w:val="none" w:sz="0" w:space="0" w:color="auto"/>
      </w:divBdr>
    </w:div>
    <w:div w:id="1334338230">
      <w:bodyDiv w:val="1"/>
      <w:marLeft w:val="0"/>
      <w:marRight w:val="0"/>
      <w:marTop w:val="0"/>
      <w:marBottom w:val="0"/>
      <w:divBdr>
        <w:top w:val="none" w:sz="0" w:space="0" w:color="auto"/>
        <w:left w:val="none" w:sz="0" w:space="0" w:color="auto"/>
        <w:bottom w:val="none" w:sz="0" w:space="0" w:color="auto"/>
        <w:right w:val="none" w:sz="0" w:space="0" w:color="auto"/>
      </w:divBdr>
      <w:divsChild>
        <w:div w:id="847137132">
          <w:marLeft w:val="0"/>
          <w:marRight w:val="0"/>
          <w:marTop w:val="0"/>
          <w:marBottom w:val="0"/>
          <w:divBdr>
            <w:top w:val="none" w:sz="0" w:space="0" w:color="auto"/>
            <w:left w:val="none" w:sz="0" w:space="0" w:color="auto"/>
            <w:bottom w:val="none" w:sz="0" w:space="0" w:color="auto"/>
            <w:right w:val="none" w:sz="0" w:space="0" w:color="auto"/>
          </w:divBdr>
        </w:div>
        <w:div w:id="929704523">
          <w:marLeft w:val="0"/>
          <w:marRight w:val="0"/>
          <w:marTop w:val="0"/>
          <w:marBottom w:val="0"/>
          <w:divBdr>
            <w:top w:val="none" w:sz="0" w:space="0" w:color="auto"/>
            <w:left w:val="none" w:sz="0" w:space="0" w:color="auto"/>
            <w:bottom w:val="none" w:sz="0" w:space="0" w:color="auto"/>
            <w:right w:val="none" w:sz="0" w:space="0" w:color="auto"/>
          </w:divBdr>
        </w:div>
        <w:div w:id="1202596438">
          <w:marLeft w:val="0"/>
          <w:marRight w:val="0"/>
          <w:marTop w:val="0"/>
          <w:marBottom w:val="0"/>
          <w:divBdr>
            <w:top w:val="none" w:sz="0" w:space="0" w:color="auto"/>
            <w:left w:val="none" w:sz="0" w:space="0" w:color="auto"/>
            <w:bottom w:val="none" w:sz="0" w:space="0" w:color="auto"/>
            <w:right w:val="none" w:sz="0" w:space="0" w:color="auto"/>
          </w:divBdr>
        </w:div>
        <w:div w:id="1912037236">
          <w:marLeft w:val="0"/>
          <w:marRight w:val="0"/>
          <w:marTop w:val="0"/>
          <w:marBottom w:val="0"/>
          <w:divBdr>
            <w:top w:val="none" w:sz="0" w:space="0" w:color="auto"/>
            <w:left w:val="none" w:sz="0" w:space="0" w:color="auto"/>
            <w:bottom w:val="none" w:sz="0" w:space="0" w:color="auto"/>
            <w:right w:val="none" w:sz="0" w:space="0" w:color="auto"/>
          </w:divBdr>
        </w:div>
      </w:divsChild>
    </w:div>
    <w:div w:id="1360620534">
      <w:bodyDiv w:val="1"/>
      <w:marLeft w:val="0"/>
      <w:marRight w:val="0"/>
      <w:marTop w:val="0"/>
      <w:marBottom w:val="0"/>
      <w:divBdr>
        <w:top w:val="none" w:sz="0" w:space="0" w:color="auto"/>
        <w:left w:val="none" w:sz="0" w:space="0" w:color="auto"/>
        <w:bottom w:val="none" w:sz="0" w:space="0" w:color="auto"/>
        <w:right w:val="none" w:sz="0" w:space="0" w:color="auto"/>
      </w:divBdr>
      <w:divsChild>
        <w:div w:id="257177258">
          <w:marLeft w:val="0"/>
          <w:marRight w:val="0"/>
          <w:marTop w:val="0"/>
          <w:marBottom w:val="0"/>
          <w:divBdr>
            <w:top w:val="none" w:sz="0" w:space="0" w:color="auto"/>
            <w:left w:val="none" w:sz="0" w:space="0" w:color="auto"/>
            <w:bottom w:val="none" w:sz="0" w:space="0" w:color="auto"/>
            <w:right w:val="none" w:sz="0" w:space="0" w:color="auto"/>
          </w:divBdr>
        </w:div>
        <w:div w:id="475024590">
          <w:marLeft w:val="0"/>
          <w:marRight w:val="0"/>
          <w:marTop w:val="0"/>
          <w:marBottom w:val="0"/>
          <w:divBdr>
            <w:top w:val="none" w:sz="0" w:space="0" w:color="auto"/>
            <w:left w:val="none" w:sz="0" w:space="0" w:color="auto"/>
            <w:bottom w:val="none" w:sz="0" w:space="0" w:color="auto"/>
            <w:right w:val="none" w:sz="0" w:space="0" w:color="auto"/>
          </w:divBdr>
        </w:div>
        <w:div w:id="870344736">
          <w:marLeft w:val="0"/>
          <w:marRight w:val="0"/>
          <w:marTop w:val="0"/>
          <w:marBottom w:val="0"/>
          <w:divBdr>
            <w:top w:val="none" w:sz="0" w:space="0" w:color="auto"/>
            <w:left w:val="none" w:sz="0" w:space="0" w:color="auto"/>
            <w:bottom w:val="none" w:sz="0" w:space="0" w:color="auto"/>
            <w:right w:val="none" w:sz="0" w:space="0" w:color="auto"/>
          </w:divBdr>
        </w:div>
        <w:div w:id="1053774015">
          <w:marLeft w:val="0"/>
          <w:marRight w:val="0"/>
          <w:marTop w:val="0"/>
          <w:marBottom w:val="0"/>
          <w:divBdr>
            <w:top w:val="none" w:sz="0" w:space="0" w:color="auto"/>
            <w:left w:val="none" w:sz="0" w:space="0" w:color="auto"/>
            <w:bottom w:val="none" w:sz="0" w:space="0" w:color="auto"/>
            <w:right w:val="none" w:sz="0" w:space="0" w:color="auto"/>
          </w:divBdr>
        </w:div>
        <w:div w:id="1184243315">
          <w:marLeft w:val="0"/>
          <w:marRight w:val="0"/>
          <w:marTop w:val="0"/>
          <w:marBottom w:val="0"/>
          <w:divBdr>
            <w:top w:val="none" w:sz="0" w:space="0" w:color="auto"/>
            <w:left w:val="none" w:sz="0" w:space="0" w:color="auto"/>
            <w:bottom w:val="none" w:sz="0" w:space="0" w:color="auto"/>
            <w:right w:val="none" w:sz="0" w:space="0" w:color="auto"/>
          </w:divBdr>
        </w:div>
        <w:div w:id="1417168242">
          <w:marLeft w:val="0"/>
          <w:marRight w:val="0"/>
          <w:marTop w:val="0"/>
          <w:marBottom w:val="0"/>
          <w:divBdr>
            <w:top w:val="none" w:sz="0" w:space="0" w:color="auto"/>
            <w:left w:val="none" w:sz="0" w:space="0" w:color="auto"/>
            <w:bottom w:val="none" w:sz="0" w:space="0" w:color="auto"/>
            <w:right w:val="none" w:sz="0" w:space="0" w:color="auto"/>
          </w:divBdr>
        </w:div>
        <w:div w:id="1766419266">
          <w:marLeft w:val="0"/>
          <w:marRight w:val="0"/>
          <w:marTop w:val="0"/>
          <w:marBottom w:val="0"/>
          <w:divBdr>
            <w:top w:val="none" w:sz="0" w:space="0" w:color="auto"/>
            <w:left w:val="none" w:sz="0" w:space="0" w:color="auto"/>
            <w:bottom w:val="none" w:sz="0" w:space="0" w:color="auto"/>
            <w:right w:val="none" w:sz="0" w:space="0" w:color="auto"/>
          </w:divBdr>
        </w:div>
        <w:div w:id="1795101874">
          <w:marLeft w:val="0"/>
          <w:marRight w:val="0"/>
          <w:marTop w:val="0"/>
          <w:marBottom w:val="0"/>
          <w:divBdr>
            <w:top w:val="none" w:sz="0" w:space="0" w:color="auto"/>
            <w:left w:val="none" w:sz="0" w:space="0" w:color="auto"/>
            <w:bottom w:val="none" w:sz="0" w:space="0" w:color="auto"/>
            <w:right w:val="none" w:sz="0" w:space="0" w:color="auto"/>
          </w:divBdr>
        </w:div>
        <w:div w:id="1974942942">
          <w:marLeft w:val="0"/>
          <w:marRight w:val="0"/>
          <w:marTop w:val="0"/>
          <w:marBottom w:val="0"/>
          <w:divBdr>
            <w:top w:val="none" w:sz="0" w:space="0" w:color="auto"/>
            <w:left w:val="none" w:sz="0" w:space="0" w:color="auto"/>
            <w:bottom w:val="none" w:sz="0" w:space="0" w:color="auto"/>
            <w:right w:val="none" w:sz="0" w:space="0" w:color="auto"/>
          </w:divBdr>
        </w:div>
      </w:divsChild>
    </w:div>
    <w:div w:id="1700428913">
      <w:bodyDiv w:val="1"/>
      <w:marLeft w:val="0"/>
      <w:marRight w:val="0"/>
      <w:marTop w:val="0"/>
      <w:marBottom w:val="0"/>
      <w:divBdr>
        <w:top w:val="none" w:sz="0" w:space="0" w:color="auto"/>
        <w:left w:val="none" w:sz="0" w:space="0" w:color="auto"/>
        <w:bottom w:val="none" w:sz="0" w:space="0" w:color="auto"/>
        <w:right w:val="none" w:sz="0" w:space="0" w:color="auto"/>
      </w:divBdr>
    </w:div>
    <w:div w:id="1812481488">
      <w:bodyDiv w:val="1"/>
      <w:marLeft w:val="0"/>
      <w:marRight w:val="0"/>
      <w:marTop w:val="0"/>
      <w:marBottom w:val="0"/>
      <w:divBdr>
        <w:top w:val="none" w:sz="0" w:space="0" w:color="auto"/>
        <w:left w:val="none" w:sz="0" w:space="0" w:color="auto"/>
        <w:bottom w:val="none" w:sz="0" w:space="0" w:color="auto"/>
        <w:right w:val="none" w:sz="0" w:space="0" w:color="auto"/>
      </w:divBdr>
      <w:divsChild>
        <w:div w:id="649098938">
          <w:marLeft w:val="0"/>
          <w:marRight w:val="0"/>
          <w:marTop w:val="0"/>
          <w:marBottom w:val="0"/>
          <w:divBdr>
            <w:top w:val="none" w:sz="0" w:space="0" w:color="auto"/>
            <w:left w:val="none" w:sz="0" w:space="0" w:color="auto"/>
            <w:bottom w:val="none" w:sz="0" w:space="0" w:color="auto"/>
            <w:right w:val="none" w:sz="0" w:space="0" w:color="auto"/>
          </w:divBdr>
        </w:div>
        <w:div w:id="948046256">
          <w:marLeft w:val="0"/>
          <w:marRight w:val="0"/>
          <w:marTop w:val="0"/>
          <w:marBottom w:val="0"/>
          <w:divBdr>
            <w:top w:val="none" w:sz="0" w:space="0" w:color="auto"/>
            <w:left w:val="none" w:sz="0" w:space="0" w:color="auto"/>
            <w:bottom w:val="none" w:sz="0" w:space="0" w:color="auto"/>
            <w:right w:val="none" w:sz="0" w:space="0" w:color="auto"/>
          </w:divBdr>
        </w:div>
        <w:div w:id="1092244868">
          <w:marLeft w:val="0"/>
          <w:marRight w:val="0"/>
          <w:marTop w:val="0"/>
          <w:marBottom w:val="0"/>
          <w:divBdr>
            <w:top w:val="none" w:sz="0" w:space="0" w:color="auto"/>
            <w:left w:val="none" w:sz="0" w:space="0" w:color="auto"/>
            <w:bottom w:val="none" w:sz="0" w:space="0" w:color="auto"/>
            <w:right w:val="none" w:sz="0" w:space="0" w:color="auto"/>
          </w:divBdr>
        </w:div>
        <w:div w:id="1140462311">
          <w:marLeft w:val="0"/>
          <w:marRight w:val="0"/>
          <w:marTop w:val="0"/>
          <w:marBottom w:val="0"/>
          <w:divBdr>
            <w:top w:val="none" w:sz="0" w:space="0" w:color="auto"/>
            <w:left w:val="none" w:sz="0" w:space="0" w:color="auto"/>
            <w:bottom w:val="none" w:sz="0" w:space="0" w:color="auto"/>
            <w:right w:val="none" w:sz="0" w:space="0" w:color="auto"/>
          </w:divBdr>
        </w:div>
      </w:divsChild>
    </w:div>
    <w:div w:id="2024044027">
      <w:bodyDiv w:val="1"/>
      <w:marLeft w:val="0"/>
      <w:marRight w:val="0"/>
      <w:marTop w:val="0"/>
      <w:marBottom w:val="0"/>
      <w:divBdr>
        <w:top w:val="none" w:sz="0" w:space="0" w:color="auto"/>
        <w:left w:val="none" w:sz="0" w:space="0" w:color="auto"/>
        <w:bottom w:val="none" w:sz="0" w:space="0" w:color="auto"/>
        <w:right w:val="none" w:sz="0" w:space="0" w:color="auto"/>
      </w:divBdr>
      <w:divsChild>
        <w:div w:id="646865441">
          <w:marLeft w:val="0"/>
          <w:marRight w:val="0"/>
          <w:marTop w:val="0"/>
          <w:marBottom w:val="0"/>
          <w:divBdr>
            <w:top w:val="none" w:sz="0" w:space="0" w:color="auto"/>
            <w:left w:val="none" w:sz="0" w:space="0" w:color="auto"/>
            <w:bottom w:val="none" w:sz="0" w:space="0" w:color="auto"/>
            <w:right w:val="none" w:sz="0" w:space="0" w:color="auto"/>
          </w:divBdr>
        </w:div>
        <w:div w:id="1240286773">
          <w:marLeft w:val="0"/>
          <w:marRight w:val="0"/>
          <w:marTop w:val="0"/>
          <w:marBottom w:val="0"/>
          <w:divBdr>
            <w:top w:val="none" w:sz="0" w:space="0" w:color="auto"/>
            <w:left w:val="none" w:sz="0" w:space="0" w:color="auto"/>
            <w:bottom w:val="none" w:sz="0" w:space="0" w:color="auto"/>
            <w:right w:val="none" w:sz="0" w:space="0" w:color="auto"/>
          </w:divBdr>
        </w:div>
      </w:divsChild>
    </w:div>
    <w:div w:id="2077388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pinet.org/page/chemical-cuisine-rating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yeatingresearch.org/wp-content/uploads/2019/09/HER-HealthyBeverage-ConsensusStatemen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etaryguidelines.gov/sites/default/files/2020-12/Dietary_Guidelines_for_Americans_2020-2025.pdf" TargetMode="External"/><Relationship Id="rId5" Type="http://schemas.openxmlformats.org/officeDocument/2006/relationships/numbering" Target="numbering.xml"/><Relationship Id="rId15" Type="http://schemas.openxmlformats.org/officeDocument/2006/relationships/hyperlink" Target="https://www.cdc.gov/nutrition/data-statistics/sugar-sweetened-beverages-intake.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s.usda.gov/data-products/foodaps-national-household-food-acquisition-and-purchase-survey/summary-finding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e3d163-605c-4e5f-bd4a-329fa1d80d08">
      <Terms xmlns="http://schemas.microsoft.com/office/infopath/2007/PartnerControls"/>
    </lcf76f155ced4ddcb4097134ff3c332f>
    <TaxCatchAll xmlns="46f7d5aa-ef4d-48b4-a667-5a2166fd657f" xsi:nil="true"/>
    <MediaLengthInSeconds xmlns="cfe3d163-605c-4e5f-bd4a-329fa1d80d08" xsi:nil="true"/>
    <SharedWithUsers xmlns="46f7d5aa-ef4d-48b4-a667-5a2166fd657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C1F307B744248BFF144F06F6ABB22" ma:contentTypeVersion="15" ma:contentTypeDescription="Create a new document." ma:contentTypeScope="" ma:versionID="9515ba4ca12c513a5a70164ee7a8dbd3">
  <xsd:schema xmlns:xsd="http://www.w3.org/2001/XMLSchema" xmlns:xs="http://www.w3.org/2001/XMLSchema" xmlns:p="http://schemas.microsoft.com/office/2006/metadata/properties" xmlns:ns2="cfe3d163-605c-4e5f-bd4a-329fa1d80d08" xmlns:ns3="46f7d5aa-ef4d-48b4-a667-5a2166fd657f" targetNamespace="http://schemas.microsoft.com/office/2006/metadata/properties" ma:root="true" ma:fieldsID="43e9c895c4f2c4c270c032b09bd5799e" ns2:_="" ns3:_="">
    <xsd:import namespace="cfe3d163-605c-4e5f-bd4a-329fa1d80d08"/>
    <xsd:import namespace="46f7d5aa-ef4d-48b4-a667-5a2166fd65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3d163-605c-4e5f-bd4a-329fa1d80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749cd3-1499-4b99-8070-8f34da3134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f7d5aa-ef4d-48b4-a667-5a2166fd65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9ecbbc-79bd-4186-905e-f5b47a31a47a}" ma:internalName="TaxCatchAll" ma:showField="CatchAllData" ma:web="46f7d5aa-ef4d-48b4-a667-5a2166fd6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ABAC4-84EF-48DD-86DC-FF7EDA461718}">
  <ds:schemaRefs>
    <ds:schemaRef ds:uri="http://purl.org/dc/dcmitype/"/>
    <ds:schemaRef ds:uri="http://purl.org/dc/elements/1.1/"/>
    <ds:schemaRef ds:uri="http://purl.org/dc/terms/"/>
    <ds:schemaRef ds:uri="cfe3d163-605c-4e5f-bd4a-329fa1d80d08"/>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6f7d5aa-ef4d-48b4-a667-5a2166fd657f"/>
    <ds:schemaRef ds:uri="http://schemas.microsoft.com/office/2006/metadata/properties"/>
  </ds:schemaRefs>
</ds:datastoreItem>
</file>

<file path=customXml/itemProps2.xml><?xml version="1.0" encoding="utf-8"?>
<ds:datastoreItem xmlns:ds="http://schemas.openxmlformats.org/officeDocument/2006/customXml" ds:itemID="{CB4B787A-0A77-483C-9251-C17A3DD5F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3d163-605c-4e5f-bd4a-329fa1d80d08"/>
    <ds:schemaRef ds:uri="46f7d5aa-ef4d-48b4-a667-5a2166fd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07F4F-F36C-4E28-A5C0-ADFB7D5CB3BE}">
  <ds:schemaRefs>
    <ds:schemaRef ds:uri="http://schemas.openxmlformats.org/officeDocument/2006/bibliography"/>
  </ds:schemaRefs>
</ds:datastoreItem>
</file>

<file path=customXml/itemProps4.xml><?xml version="1.0" encoding="utf-8"?>
<ds:datastoreItem xmlns:ds="http://schemas.openxmlformats.org/officeDocument/2006/customXml" ds:itemID="{CF3FA226-B3FB-4B55-B357-BD7053813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Bach</dc:creator>
  <cp:keywords/>
  <dc:description/>
  <cp:lastModifiedBy>Lisa Flores</cp:lastModifiedBy>
  <cp:revision>4</cp:revision>
  <cp:lastPrinted>2019-03-26T16:24:00Z</cp:lastPrinted>
  <dcterms:created xsi:type="dcterms:W3CDTF">2023-05-11T20:48:00Z</dcterms:created>
  <dcterms:modified xsi:type="dcterms:W3CDTF">2023-05-11T20:49:00Z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1224727006</vt:i4>
  </property>
  <property fmtid="{D5CDD505-2E9C-101B-9397-08002B2CF9AE}" pid="3" name="ContentTypeId">
    <vt:lpwstr>0x010100BAEC1F307B744248BFF144F06F6ABB22</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